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A5AA" w14:textId="6E229AD7" w:rsidR="009463F8" w:rsidRPr="0068210B" w:rsidRDefault="009463F8" w:rsidP="0068210B">
      <w:pPr>
        <w:spacing w:before="120" w:after="0" w:line="276" w:lineRule="auto"/>
        <w:jc w:val="center"/>
        <w:rPr>
          <w:rFonts w:ascii="Times New Roman" w:hAnsi="Times New Roman" w:cs="Times New Roman"/>
          <w:b/>
          <w:bCs/>
          <w:sz w:val="26"/>
          <w:szCs w:val="26"/>
        </w:rPr>
      </w:pPr>
      <w:r w:rsidRPr="0068210B">
        <w:rPr>
          <w:rFonts w:ascii="Times New Roman" w:hAnsi="Times New Roman" w:cs="Times New Roman"/>
          <w:b/>
          <w:bCs/>
          <w:sz w:val="26"/>
          <w:szCs w:val="26"/>
        </w:rPr>
        <w:t>CỘNG HÒA XÃ HỘI CHỦ NGHĨA VIỆT NAM</w:t>
      </w:r>
    </w:p>
    <w:p w14:paraId="409B188D" w14:textId="39CC83C8" w:rsidR="009463F8" w:rsidRPr="0068210B" w:rsidRDefault="009463F8" w:rsidP="0068210B">
      <w:pPr>
        <w:spacing w:before="120" w:after="0" w:line="276" w:lineRule="auto"/>
        <w:jc w:val="center"/>
        <w:rPr>
          <w:rFonts w:ascii="Times New Roman" w:hAnsi="Times New Roman" w:cs="Times New Roman"/>
          <w:b/>
          <w:bCs/>
          <w:sz w:val="26"/>
          <w:szCs w:val="26"/>
          <w:u w:val="single"/>
        </w:rPr>
      </w:pPr>
      <w:r w:rsidRPr="0068210B">
        <w:rPr>
          <w:rFonts w:ascii="Times New Roman" w:hAnsi="Times New Roman" w:cs="Times New Roman"/>
          <w:b/>
          <w:bCs/>
          <w:sz w:val="26"/>
          <w:szCs w:val="26"/>
          <w:u w:val="single"/>
        </w:rPr>
        <w:t>Độc lập – Tự do – Hạnh phúc</w:t>
      </w:r>
    </w:p>
    <w:p w14:paraId="75E85962" w14:textId="6DB9FA9C" w:rsidR="009463F8" w:rsidRPr="0068210B" w:rsidRDefault="009463F8" w:rsidP="0068210B">
      <w:pPr>
        <w:spacing w:before="120" w:after="0" w:line="276" w:lineRule="auto"/>
        <w:jc w:val="center"/>
        <w:rPr>
          <w:rFonts w:ascii="Times New Roman" w:hAnsi="Times New Roman" w:cs="Times New Roman"/>
          <w:sz w:val="26"/>
          <w:szCs w:val="26"/>
        </w:rPr>
      </w:pPr>
    </w:p>
    <w:p w14:paraId="387680E0" w14:textId="7E32974F" w:rsidR="009463F8" w:rsidRPr="0068210B" w:rsidRDefault="009463F8" w:rsidP="0068210B">
      <w:pPr>
        <w:spacing w:after="0" w:line="276" w:lineRule="auto"/>
        <w:jc w:val="center"/>
        <w:rPr>
          <w:rFonts w:ascii="Times New Roman" w:hAnsi="Times New Roman" w:cs="Times New Roman"/>
          <w:b/>
          <w:bCs/>
          <w:sz w:val="26"/>
          <w:szCs w:val="26"/>
        </w:rPr>
      </w:pPr>
      <w:r w:rsidRPr="0068210B">
        <w:rPr>
          <w:rFonts w:ascii="Times New Roman" w:hAnsi="Times New Roman" w:cs="Times New Roman"/>
          <w:b/>
          <w:bCs/>
          <w:sz w:val="26"/>
          <w:szCs w:val="26"/>
        </w:rPr>
        <w:t xml:space="preserve">BẢNG TỔNG HỢP Ý KIẾN GÓP Ý </w:t>
      </w:r>
      <w:r w:rsidR="00BF2FE6" w:rsidRPr="0068210B">
        <w:rPr>
          <w:rFonts w:ascii="Times New Roman" w:hAnsi="Times New Roman" w:cs="Times New Roman"/>
          <w:b/>
          <w:bCs/>
          <w:sz w:val="26"/>
          <w:szCs w:val="26"/>
        </w:rPr>
        <w:t xml:space="preserve">CHO </w:t>
      </w:r>
      <w:r w:rsidRPr="0068210B">
        <w:rPr>
          <w:rFonts w:ascii="Times New Roman" w:hAnsi="Times New Roman" w:cs="Times New Roman"/>
          <w:b/>
          <w:bCs/>
          <w:sz w:val="26"/>
          <w:szCs w:val="26"/>
        </w:rPr>
        <w:t xml:space="preserve">DỰ THẢO </w:t>
      </w:r>
      <w:r w:rsidR="000E7C62" w:rsidRPr="0068210B">
        <w:rPr>
          <w:rFonts w:ascii="Times New Roman" w:hAnsi="Times New Roman" w:cs="Times New Roman"/>
          <w:b/>
          <w:bCs/>
          <w:sz w:val="26"/>
          <w:szCs w:val="26"/>
        </w:rPr>
        <w:t>QUYẾT ĐỊNH</w:t>
      </w:r>
    </w:p>
    <w:p w14:paraId="4A4124C7" w14:textId="5E84DE8A" w:rsidR="009463F8" w:rsidRPr="0068210B" w:rsidRDefault="000E7C62" w:rsidP="0068210B">
      <w:pPr>
        <w:spacing w:after="0" w:line="276" w:lineRule="auto"/>
        <w:jc w:val="center"/>
        <w:rPr>
          <w:rFonts w:ascii="Times New Roman" w:hAnsi="Times New Roman" w:cs="Times New Roman"/>
          <w:b/>
          <w:bCs/>
          <w:sz w:val="26"/>
          <w:szCs w:val="26"/>
        </w:rPr>
      </w:pPr>
      <w:r w:rsidRPr="0068210B">
        <w:rPr>
          <w:rFonts w:ascii="Times New Roman" w:hAnsi="Times New Roman" w:cs="Times New Roman"/>
          <w:b/>
          <w:sz w:val="26"/>
          <w:szCs w:val="26"/>
        </w:rPr>
        <w:t>S</w:t>
      </w:r>
      <w:r w:rsidRPr="0068210B">
        <w:rPr>
          <w:rFonts w:ascii="Times New Roman" w:hAnsi="Times New Roman" w:cs="Times New Roman"/>
          <w:b/>
          <w:sz w:val="26"/>
          <w:szCs w:val="26"/>
          <w:lang w:val="vi-VN"/>
        </w:rPr>
        <w:t xml:space="preserve">ửa đổi, bổ sung Quyết định số 120/2008/QĐ-TTg ngày 29/8/2008 của Thủ tướng Chính phủ về việc </w:t>
      </w:r>
      <w:r w:rsidRPr="0068210B">
        <w:rPr>
          <w:rFonts w:ascii="Times New Roman" w:hAnsi="Times New Roman" w:cs="Times New Roman"/>
          <w:b/>
          <w:sz w:val="26"/>
          <w:szCs w:val="26"/>
          <w:lang w:val="fr-FR"/>
        </w:rPr>
        <w:t>quy định điều kiện xác định người bị phơi nhiễm với HIV, bị nhiễm HIV do tai nạn rủi ro nghề nghiệp</w:t>
      </w:r>
      <w:r w:rsidR="00576B5C" w:rsidRPr="0068210B">
        <w:rPr>
          <w:rFonts w:ascii="Times New Roman" w:hAnsi="Times New Roman" w:cs="Times New Roman"/>
          <w:b/>
          <w:bCs/>
          <w:sz w:val="26"/>
          <w:szCs w:val="26"/>
        </w:rPr>
        <w:t>.</w:t>
      </w:r>
    </w:p>
    <w:p w14:paraId="75288BE4" w14:textId="77777777" w:rsidR="00A51FAD" w:rsidRPr="0068210B" w:rsidRDefault="00A51FAD" w:rsidP="0068210B">
      <w:pPr>
        <w:spacing w:before="120" w:after="0" w:line="276" w:lineRule="auto"/>
        <w:rPr>
          <w:rFonts w:ascii="Times New Roman" w:hAnsi="Times New Roman" w:cs="Times New Roman"/>
          <w:sz w:val="26"/>
          <w:szCs w:val="26"/>
        </w:rPr>
      </w:pPr>
    </w:p>
    <w:p w14:paraId="34DDD510" w14:textId="08E960C4" w:rsidR="00EB4927" w:rsidRPr="0068210B" w:rsidRDefault="00EB4927" w:rsidP="0068210B">
      <w:pPr>
        <w:spacing w:before="120" w:after="0" w:line="276" w:lineRule="auto"/>
        <w:rPr>
          <w:rFonts w:ascii="Times New Roman" w:hAnsi="Times New Roman" w:cs="Times New Roman"/>
          <w:b/>
          <w:sz w:val="26"/>
          <w:szCs w:val="26"/>
        </w:rPr>
      </w:pPr>
      <w:r w:rsidRPr="0068210B">
        <w:rPr>
          <w:rFonts w:ascii="Times New Roman" w:hAnsi="Times New Roman" w:cs="Times New Roman"/>
          <w:b/>
          <w:sz w:val="26"/>
          <w:szCs w:val="26"/>
        </w:rPr>
        <w:t>I. Tổng hợp chung</w:t>
      </w:r>
    </w:p>
    <w:p w14:paraId="322A07EB" w14:textId="18F4F3D5" w:rsidR="00F73A34" w:rsidRPr="0068210B" w:rsidRDefault="00F73A34" w:rsidP="00DF60D6">
      <w:pPr>
        <w:spacing w:before="120" w:after="0" w:line="276" w:lineRule="auto"/>
        <w:jc w:val="both"/>
        <w:rPr>
          <w:rFonts w:ascii="Times New Roman" w:hAnsi="Times New Roman" w:cs="Times New Roman"/>
          <w:b/>
          <w:sz w:val="26"/>
          <w:szCs w:val="26"/>
        </w:rPr>
      </w:pPr>
      <w:r w:rsidRPr="0068210B">
        <w:rPr>
          <w:rFonts w:ascii="Times New Roman" w:hAnsi="Times New Roman" w:cs="Times New Roman"/>
          <w:b/>
          <w:sz w:val="26"/>
          <w:szCs w:val="26"/>
        </w:rPr>
        <w:t xml:space="preserve">1. Góp ý </w:t>
      </w:r>
      <w:r w:rsidR="00D40EEF" w:rsidRPr="0068210B">
        <w:rPr>
          <w:rFonts w:ascii="Times New Roman" w:hAnsi="Times New Roman" w:cs="Times New Roman"/>
          <w:b/>
          <w:sz w:val="26"/>
          <w:szCs w:val="26"/>
        </w:rPr>
        <w:t>nội dung</w:t>
      </w:r>
      <w:r w:rsidRPr="0068210B">
        <w:rPr>
          <w:rFonts w:ascii="Times New Roman" w:hAnsi="Times New Roman" w:cs="Times New Roman"/>
          <w:b/>
          <w:sz w:val="26"/>
          <w:szCs w:val="26"/>
        </w:rPr>
        <w:t xml:space="preserve"> dự thảo Quyết định</w:t>
      </w:r>
    </w:p>
    <w:p w14:paraId="77407CB1" w14:textId="3CF84EAE" w:rsidR="00EB4927" w:rsidRPr="0068210B" w:rsidRDefault="00EB4927" w:rsidP="00DF60D6">
      <w:pPr>
        <w:spacing w:before="120" w:after="0" w:line="276" w:lineRule="auto"/>
        <w:jc w:val="both"/>
        <w:rPr>
          <w:rFonts w:ascii="Times New Roman" w:hAnsi="Times New Roman" w:cs="Times New Roman"/>
          <w:sz w:val="26"/>
          <w:szCs w:val="26"/>
        </w:rPr>
      </w:pPr>
      <w:r w:rsidRPr="0068210B">
        <w:rPr>
          <w:rFonts w:ascii="Times New Roman" w:hAnsi="Times New Roman" w:cs="Times New Roman"/>
          <w:sz w:val="26"/>
          <w:szCs w:val="26"/>
        </w:rPr>
        <w:t>- Số đơn vị gửi Công văn đề nghị góp ý: 74 đơn vị;</w:t>
      </w:r>
    </w:p>
    <w:p w14:paraId="44C0EB4E" w14:textId="4885760D" w:rsidR="00A51FAD" w:rsidRPr="0068210B" w:rsidRDefault="00EB4927" w:rsidP="00DF60D6">
      <w:pPr>
        <w:spacing w:before="120" w:after="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 </w:t>
      </w:r>
      <w:r w:rsidR="00A51FAD" w:rsidRPr="0068210B">
        <w:rPr>
          <w:rFonts w:ascii="Times New Roman" w:hAnsi="Times New Roman" w:cs="Times New Roman"/>
          <w:sz w:val="26"/>
          <w:szCs w:val="26"/>
        </w:rPr>
        <w:t>Số đơn vị gửi góp ý:</w:t>
      </w:r>
      <w:r w:rsidR="00E21F63" w:rsidRPr="0068210B">
        <w:rPr>
          <w:rFonts w:ascii="Times New Roman" w:hAnsi="Times New Roman" w:cs="Times New Roman"/>
          <w:sz w:val="26"/>
          <w:szCs w:val="26"/>
        </w:rPr>
        <w:t xml:space="preserve"> 5</w:t>
      </w:r>
      <w:r w:rsidR="0050774C" w:rsidRPr="0068210B">
        <w:rPr>
          <w:rFonts w:ascii="Times New Roman" w:hAnsi="Times New Roman" w:cs="Times New Roman"/>
          <w:sz w:val="26"/>
          <w:szCs w:val="26"/>
        </w:rPr>
        <w:t>6</w:t>
      </w:r>
      <w:r w:rsidR="00E21F63" w:rsidRPr="0068210B">
        <w:rPr>
          <w:rFonts w:ascii="Times New Roman" w:hAnsi="Times New Roman" w:cs="Times New Roman"/>
          <w:sz w:val="26"/>
          <w:szCs w:val="26"/>
        </w:rPr>
        <w:t xml:space="preserve"> đơn vị, cụ thể như sau:</w:t>
      </w:r>
    </w:p>
    <w:p w14:paraId="44070E25" w14:textId="61DF2B2E" w:rsidR="00EB4927" w:rsidRPr="0068210B" w:rsidRDefault="00EB4927" w:rsidP="00DF60D6">
      <w:pPr>
        <w:spacing w:before="120" w:after="0" w:line="276" w:lineRule="auto"/>
        <w:ind w:firstLine="720"/>
        <w:jc w:val="both"/>
        <w:rPr>
          <w:rFonts w:ascii="Times New Roman" w:hAnsi="Times New Roman" w:cs="Times New Roman"/>
          <w:sz w:val="26"/>
          <w:szCs w:val="26"/>
        </w:rPr>
      </w:pPr>
      <w:r w:rsidRPr="0068210B">
        <w:rPr>
          <w:rFonts w:ascii="Times New Roman" w:hAnsi="Times New Roman" w:cs="Times New Roman"/>
          <w:b/>
          <w:bCs/>
          <w:sz w:val="26"/>
          <w:szCs w:val="26"/>
        </w:rPr>
        <w:t xml:space="preserve">+ Các Bộ, ngành: </w:t>
      </w:r>
      <w:r w:rsidRPr="0068210B">
        <w:rPr>
          <w:rFonts w:ascii="Times New Roman" w:hAnsi="Times New Roman" w:cs="Times New Roman"/>
          <w:bCs/>
          <w:sz w:val="26"/>
          <w:szCs w:val="26"/>
        </w:rPr>
        <w:t>3 đơn vị (5 đơn vị gửi</w:t>
      </w:r>
      <w:r w:rsidR="00950115">
        <w:rPr>
          <w:rFonts w:ascii="Times New Roman" w:hAnsi="Times New Roman" w:cs="Times New Roman"/>
          <w:bCs/>
          <w:sz w:val="26"/>
          <w:szCs w:val="26"/>
        </w:rPr>
        <w:t xml:space="preserve"> công văn </w:t>
      </w:r>
      <w:r w:rsidRPr="0068210B">
        <w:rPr>
          <w:rFonts w:ascii="Times New Roman" w:hAnsi="Times New Roman" w:cs="Times New Roman"/>
          <w:bCs/>
          <w:sz w:val="26"/>
          <w:szCs w:val="26"/>
        </w:rPr>
        <w:t>đề nghị góp ý). Trong đó, đ</w:t>
      </w:r>
      <w:r w:rsidRPr="0068210B">
        <w:rPr>
          <w:rFonts w:ascii="Times New Roman" w:hAnsi="Times New Roman" w:cs="Times New Roman"/>
          <w:sz w:val="26"/>
          <w:szCs w:val="26"/>
        </w:rPr>
        <w:t>ồng ý với dự thảo và không có ý kiến bổ sung là 2 đơn vị</w:t>
      </w:r>
      <w:r w:rsidR="0026497C">
        <w:rPr>
          <w:rFonts w:ascii="Times New Roman" w:hAnsi="Times New Roman" w:cs="Times New Roman"/>
          <w:sz w:val="26"/>
          <w:szCs w:val="26"/>
        </w:rPr>
        <w:t xml:space="preserve"> (Cục Quân y, Bộ Quốc phòng và Cục Phòng, chống Tệ nạn xã hội, Bộ Lao động thương binh và xã hội)</w:t>
      </w:r>
      <w:r w:rsidRPr="0068210B">
        <w:rPr>
          <w:rFonts w:ascii="Times New Roman" w:hAnsi="Times New Roman" w:cs="Times New Roman"/>
          <w:sz w:val="26"/>
          <w:szCs w:val="26"/>
        </w:rPr>
        <w:t xml:space="preserve">; Đồng ý với dự thảo và có ý kiến góp ý sửa chữa hoặc bổ sung là </w:t>
      </w:r>
      <w:r w:rsidR="006D7E91">
        <w:rPr>
          <w:rFonts w:ascii="Times New Roman" w:hAnsi="Times New Roman" w:cs="Times New Roman"/>
          <w:sz w:val="26"/>
          <w:szCs w:val="26"/>
        </w:rPr>
        <w:t>0</w:t>
      </w:r>
      <w:r w:rsidRPr="0068210B">
        <w:rPr>
          <w:rFonts w:ascii="Times New Roman" w:hAnsi="Times New Roman" w:cs="Times New Roman"/>
          <w:sz w:val="26"/>
          <w:szCs w:val="26"/>
        </w:rPr>
        <w:t>1</w:t>
      </w:r>
      <w:r w:rsidR="00C05300" w:rsidRPr="0068210B">
        <w:rPr>
          <w:rFonts w:ascii="Times New Roman" w:hAnsi="Times New Roman" w:cs="Times New Roman"/>
          <w:sz w:val="26"/>
          <w:szCs w:val="26"/>
        </w:rPr>
        <w:t xml:space="preserve"> (Cục </w:t>
      </w:r>
      <w:r w:rsidR="00E07833">
        <w:rPr>
          <w:rFonts w:ascii="Times New Roman" w:hAnsi="Times New Roman" w:cs="Times New Roman"/>
          <w:sz w:val="26"/>
          <w:szCs w:val="26"/>
        </w:rPr>
        <w:t>Y tế</w:t>
      </w:r>
      <w:r w:rsidR="00C05300" w:rsidRPr="0068210B">
        <w:rPr>
          <w:rFonts w:ascii="Times New Roman" w:hAnsi="Times New Roman" w:cs="Times New Roman"/>
          <w:sz w:val="26"/>
          <w:szCs w:val="26"/>
        </w:rPr>
        <w:t>, B</w:t>
      </w:r>
      <w:r w:rsidR="00DF60D6">
        <w:rPr>
          <w:rFonts w:ascii="Times New Roman" w:hAnsi="Times New Roman" w:cs="Times New Roman"/>
          <w:sz w:val="26"/>
          <w:szCs w:val="26"/>
        </w:rPr>
        <w:t>ộ Công an</w:t>
      </w:r>
      <w:r w:rsidR="00C05300" w:rsidRPr="0068210B">
        <w:rPr>
          <w:rFonts w:ascii="Times New Roman" w:hAnsi="Times New Roman" w:cs="Times New Roman"/>
          <w:sz w:val="26"/>
          <w:szCs w:val="26"/>
        </w:rPr>
        <w:t>)</w:t>
      </w:r>
      <w:r w:rsidRPr="0068210B">
        <w:rPr>
          <w:rFonts w:ascii="Times New Roman" w:hAnsi="Times New Roman" w:cs="Times New Roman"/>
          <w:sz w:val="26"/>
          <w:szCs w:val="26"/>
        </w:rPr>
        <w:t xml:space="preserve">, đã tiếp thu hoặc bảo lưu giải trình. </w:t>
      </w:r>
    </w:p>
    <w:p w14:paraId="32F28CE7" w14:textId="7942876F" w:rsidR="00F73A34" w:rsidRPr="0068210B" w:rsidRDefault="00F73A34" w:rsidP="00DF60D6">
      <w:pPr>
        <w:spacing w:before="120" w:after="0" w:line="276" w:lineRule="auto"/>
        <w:ind w:firstLine="720"/>
        <w:jc w:val="both"/>
        <w:rPr>
          <w:rFonts w:ascii="Times New Roman" w:hAnsi="Times New Roman" w:cs="Times New Roman"/>
          <w:sz w:val="26"/>
          <w:szCs w:val="26"/>
        </w:rPr>
      </w:pPr>
      <w:r w:rsidRPr="0068210B">
        <w:rPr>
          <w:rFonts w:ascii="Times New Roman" w:hAnsi="Times New Roman" w:cs="Times New Roman"/>
          <w:b/>
          <w:bCs/>
          <w:sz w:val="26"/>
          <w:szCs w:val="26"/>
        </w:rPr>
        <w:t>+ Vụ/Cục, Viện/BV thuộc B</w:t>
      </w:r>
      <w:r w:rsidR="00FE5824">
        <w:rPr>
          <w:rFonts w:ascii="Times New Roman" w:hAnsi="Times New Roman" w:cs="Times New Roman"/>
          <w:b/>
          <w:bCs/>
          <w:sz w:val="26"/>
          <w:szCs w:val="26"/>
        </w:rPr>
        <w:t>ộ</w:t>
      </w:r>
      <w:r w:rsidRPr="0068210B">
        <w:rPr>
          <w:rFonts w:ascii="Times New Roman" w:hAnsi="Times New Roman" w:cs="Times New Roman"/>
          <w:b/>
          <w:bCs/>
          <w:sz w:val="26"/>
          <w:szCs w:val="26"/>
        </w:rPr>
        <w:t xml:space="preserve"> Y tế:</w:t>
      </w:r>
      <w:r w:rsidRPr="0068210B">
        <w:rPr>
          <w:rFonts w:ascii="Times New Roman" w:hAnsi="Times New Roman" w:cs="Times New Roman"/>
          <w:sz w:val="26"/>
          <w:szCs w:val="26"/>
        </w:rPr>
        <w:t xml:space="preserve"> 4 đơn vị </w:t>
      </w:r>
      <w:r w:rsidRPr="0068210B">
        <w:rPr>
          <w:rFonts w:ascii="Times New Roman" w:hAnsi="Times New Roman" w:cs="Times New Roman"/>
          <w:bCs/>
          <w:sz w:val="26"/>
          <w:szCs w:val="26"/>
        </w:rPr>
        <w:t xml:space="preserve">(6 đơn vị gửi </w:t>
      </w:r>
      <w:r w:rsidR="00950115">
        <w:rPr>
          <w:rFonts w:ascii="Times New Roman" w:hAnsi="Times New Roman" w:cs="Times New Roman"/>
          <w:bCs/>
          <w:sz w:val="26"/>
          <w:szCs w:val="26"/>
        </w:rPr>
        <w:t>công văn</w:t>
      </w:r>
      <w:r w:rsidRPr="0068210B">
        <w:rPr>
          <w:rFonts w:ascii="Times New Roman" w:hAnsi="Times New Roman" w:cs="Times New Roman"/>
          <w:bCs/>
          <w:sz w:val="26"/>
          <w:szCs w:val="26"/>
        </w:rPr>
        <w:t xml:space="preserve"> đề nghị góp ý). Trong đó, đ</w:t>
      </w:r>
      <w:r w:rsidRPr="0068210B">
        <w:rPr>
          <w:rFonts w:ascii="Times New Roman" w:hAnsi="Times New Roman" w:cs="Times New Roman"/>
          <w:sz w:val="26"/>
          <w:szCs w:val="26"/>
        </w:rPr>
        <w:t>ồng ý với dự thảo và không có ý kiến bổ sung là 2 đơn vị; Đồng ý với dự thảo và có ý kiến góp ý sửa chữa hoặc bổ sung là 2 đơn vị</w:t>
      </w:r>
      <w:r w:rsidR="00C05300" w:rsidRPr="0068210B">
        <w:rPr>
          <w:rFonts w:ascii="Times New Roman" w:hAnsi="Times New Roman" w:cs="Times New Roman"/>
          <w:sz w:val="26"/>
          <w:szCs w:val="26"/>
        </w:rPr>
        <w:t xml:space="preserve"> (Vụ </w:t>
      </w:r>
      <w:r w:rsidR="00DF60D6">
        <w:rPr>
          <w:rFonts w:ascii="Times New Roman" w:hAnsi="Times New Roman" w:cs="Times New Roman"/>
          <w:sz w:val="26"/>
          <w:szCs w:val="26"/>
        </w:rPr>
        <w:t>Pháp chế</w:t>
      </w:r>
      <w:r w:rsidR="00C05300" w:rsidRPr="0068210B">
        <w:rPr>
          <w:rFonts w:ascii="Times New Roman" w:hAnsi="Times New Roman" w:cs="Times New Roman"/>
          <w:sz w:val="26"/>
          <w:szCs w:val="26"/>
        </w:rPr>
        <w:t>,</w:t>
      </w:r>
      <w:r w:rsidR="00DF60D6">
        <w:rPr>
          <w:rFonts w:ascii="Times New Roman" w:hAnsi="Times New Roman" w:cs="Times New Roman"/>
          <w:sz w:val="26"/>
          <w:szCs w:val="26"/>
        </w:rPr>
        <w:t xml:space="preserve"> Viện Vệ sinh dịch tễ Trung ương</w:t>
      </w:r>
      <w:r w:rsidR="00C05300" w:rsidRPr="0068210B">
        <w:rPr>
          <w:rFonts w:ascii="Times New Roman" w:hAnsi="Times New Roman" w:cs="Times New Roman"/>
          <w:sz w:val="26"/>
          <w:szCs w:val="26"/>
        </w:rPr>
        <w:t>)</w:t>
      </w:r>
      <w:r w:rsidRPr="0068210B">
        <w:rPr>
          <w:rFonts w:ascii="Times New Roman" w:hAnsi="Times New Roman" w:cs="Times New Roman"/>
          <w:sz w:val="26"/>
          <w:szCs w:val="26"/>
        </w:rPr>
        <w:t>, đã tiếp thu hoặc bảo lưu giải trình.</w:t>
      </w:r>
    </w:p>
    <w:p w14:paraId="73A8A769" w14:textId="0EFFE357" w:rsidR="00F73A34" w:rsidRPr="0068210B" w:rsidRDefault="00EB4927" w:rsidP="00DF60D6">
      <w:pPr>
        <w:spacing w:before="120" w:after="0" w:line="276" w:lineRule="auto"/>
        <w:ind w:firstLine="720"/>
        <w:jc w:val="both"/>
        <w:rPr>
          <w:rFonts w:ascii="Times New Roman" w:hAnsi="Times New Roman" w:cs="Times New Roman"/>
          <w:sz w:val="26"/>
          <w:szCs w:val="26"/>
        </w:rPr>
      </w:pPr>
      <w:r w:rsidRPr="0068210B">
        <w:rPr>
          <w:rFonts w:ascii="Times New Roman" w:hAnsi="Times New Roman" w:cs="Times New Roman"/>
          <w:b/>
          <w:bCs/>
          <w:sz w:val="26"/>
          <w:szCs w:val="26"/>
        </w:rPr>
        <w:t xml:space="preserve">+ </w:t>
      </w:r>
      <w:r w:rsidR="00F73A34" w:rsidRPr="0068210B">
        <w:rPr>
          <w:rFonts w:ascii="Times New Roman" w:hAnsi="Times New Roman" w:cs="Times New Roman"/>
          <w:b/>
          <w:bCs/>
          <w:sz w:val="26"/>
          <w:szCs w:val="26"/>
        </w:rPr>
        <w:t xml:space="preserve">Các tỉnh, thành phố: </w:t>
      </w:r>
      <w:r w:rsidR="00F73A34" w:rsidRPr="0068210B">
        <w:rPr>
          <w:rFonts w:ascii="Times New Roman" w:hAnsi="Times New Roman" w:cs="Times New Roman"/>
          <w:bCs/>
          <w:sz w:val="26"/>
          <w:szCs w:val="26"/>
        </w:rPr>
        <w:t>49 đơn vị/63.</w:t>
      </w:r>
      <w:r w:rsidR="00F73A34" w:rsidRPr="0068210B">
        <w:rPr>
          <w:rFonts w:ascii="Times New Roman" w:hAnsi="Times New Roman" w:cs="Times New Roman"/>
          <w:b/>
          <w:bCs/>
          <w:sz w:val="26"/>
          <w:szCs w:val="26"/>
        </w:rPr>
        <w:t xml:space="preserve"> </w:t>
      </w:r>
      <w:r w:rsidR="00F73A34" w:rsidRPr="0068210B">
        <w:rPr>
          <w:rFonts w:ascii="Times New Roman" w:hAnsi="Times New Roman" w:cs="Times New Roman"/>
          <w:sz w:val="26"/>
          <w:szCs w:val="26"/>
        </w:rPr>
        <w:t xml:space="preserve"> T</w:t>
      </w:r>
      <w:r w:rsidR="00A51FAD" w:rsidRPr="0068210B">
        <w:rPr>
          <w:rFonts w:ascii="Times New Roman" w:hAnsi="Times New Roman" w:cs="Times New Roman"/>
          <w:sz w:val="26"/>
          <w:szCs w:val="26"/>
        </w:rPr>
        <w:t>rong đó</w:t>
      </w:r>
      <w:r w:rsidR="00F73A34" w:rsidRPr="0068210B">
        <w:rPr>
          <w:rFonts w:ascii="Times New Roman" w:hAnsi="Times New Roman" w:cs="Times New Roman"/>
          <w:sz w:val="26"/>
          <w:szCs w:val="26"/>
        </w:rPr>
        <w:t xml:space="preserve">, Sở Y tế là 34, có 33 đơn vị đồng ý với dự thảo, </w:t>
      </w:r>
      <w:r w:rsidR="00DF60D6">
        <w:rPr>
          <w:rFonts w:ascii="Times New Roman" w:hAnsi="Times New Roman" w:cs="Times New Roman"/>
          <w:sz w:val="26"/>
          <w:szCs w:val="26"/>
        </w:rPr>
        <w:t>0</w:t>
      </w:r>
      <w:r w:rsidR="00F73A34" w:rsidRPr="0068210B">
        <w:rPr>
          <w:rFonts w:ascii="Times New Roman" w:hAnsi="Times New Roman" w:cs="Times New Roman"/>
          <w:sz w:val="26"/>
          <w:szCs w:val="26"/>
        </w:rPr>
        <w:t xml:space="preserve">1 đơn vị có góp ý đã tiếp thu hoặc bảo lưu, giải trình; 15 CDC các tỉnh/Tp, có 14 đơn vị đồng ý; </w:t>
      </w:r>
      <w:r w:rsidR="00DF60D6">
        <w:rPr>
          <w:rFonts w:ascii="Times New Roman" w:hAnsi="Times New Roman" w:cs="Times New Roman"/>
          <w:sz w:val="26"/>
          <w:szCs w:val="26"/>
        </w:rPr>
        <w:t>0</w:t>
      </w:r>
      <w:r w:rsidR="00F73A34" w:rsidRPr="0068210B">
        <w:rPr>
          <w:rFonts w:ascii="Times New Roman" w:hAnsi="Times New Roman" w:cs="Times New Roman"/>
          <w:sz w:val="26"/>
          <w:szCs w:val="26"/>
        </w:rPr>
        <w:t>1 đơn vị có góp ý đã tiếp thu hoặc bảo lưu giải trình.</w:t>
      </w:r>
    </w:p>
    <w:p w14:paraId="5A126177" w14:textId="591FC6B2" w:rsidR="00947744" w:rsidRPr="0068210B" w:rsidRDefault="00947744" w:rsidP="00DF60D6">
      <w:pPr>
        <w:spacing w:before="120" w:after="0" w:line="276" w:lineRule="auto"/>
        <w:jc w:val="both"/>
        <w:rPr>
          <w:rFonts w:ascii="Times New Roman" w:hAnsi="Times New Roman" w:cs="Times New Roman"/>
          <w:b/>
          <w:sz w:val="26"/>
          <w:szCs w:val="26"/>
        </w:rPr>
      </w:pPr>
      <w:r w:rsidRPr="0068210B">
        <w:rPr>
          <w:rFonts w:ascii="Times New Roman" w:hAnsi="Times New Roman" w:cs="Times New Roman"/>
          <w:b/>
          <w:sz w:val="26"/>
          <w:szCs w:val="26"/>
        </w:rPr>
        <w:t>- Các Hội</w:t>
      </w:r>
      <w:r w:rsidR="00F73A34" w:rsidRPr="0068210B">
        <w:rPr>
          <w:rFonts w:ascii="Times New Roman" w:hAnsi="Times New Roman" w:cs="Times New Roman"/>
          <w:b/>
          <w:sz w:val="26"/>
          <w:szCs w:val="26"/>
        </w:rPr>
        <w:t>, mạng lưới người có HIV</w:t>
      </w:r>
      <w:r w:rsidRPr="0068210B">
        <w:rPr>
          <w:rFonts w:ascii="Times New Roman" w:hAnsi="Times New Roman" w:cs="Times New Roman"/>
          <w:b/>
          <w:sz w:val="26"/>
          <w:szCs w:val="26"/>
        </w:rPr>
        <w:t xml:space="preserve">: </w:t>
      </w:r>
      <w:r w:rsidR="00DF60D6" w:rsidRPr="00DF60D6">
        <w:rPr>
          <w:rFonts w:ascii="Times New Roman" w:hAnsi="Times New Roman" w:cs="Times New Roman"/>
          <w:bCs/>
          <w:sz w:val="26"/>
          <w:szCs w:val="26"/>
        </w:rPr>
        <w:t>0</w:t>
      </w:r>
      <w:r w:rsidR="00F73A34" w:rsidRPr="0068210B">
        <w:rPr>
          <w:rFonts w:ascii="Times New Roman" w:hAnsi="Times New Roman" w:cs="Times New Roman"/>
          <w:sz w:val="26"/>
          <w:szCs w:val="26"/>
        </w:rPr>
        <w:t xml:space="preserve">4 đơn vị gửi </w:t>
      </w:r>
      <w:r w:rsidR="00DF60D6">
        <w:rPr>
          <w:rFonts w:ascii="Times New Roman" w:hAnsi="Times New Roman" w:cs="Times New Roman"/>
          <w:sz w:val="26"/>
          <w:szCs w:val="26"/>
        </w:rPr>
        <w:t>công văn</w:t>
      </w:r>
      <w:r w:rsidR="00F73A34" w:rsidRPr="0068210B">
        <w:rPr>
          <w:rFonts w:ascii="Times New Roman" w:hAnsi="Times New Roman" w:cs="Times New Roman"/>
          <w:sz w:val="26"/>
          <w:szCs w:val="26"/>
        </w:rPr>
        <w:t xml:space="preserve"> đề nghị góp ý, chưa có đơn vị nào góp ý.</w:t>
      </w:r>
    </w:p>
    <w:p w14:paraId="53F51FE2" w14:textId="16B71690" w:rsidR="00A51FAD" w:rsidRPr="0068210B" w:rsidRDefault="00F73A34" w:rsidP="00DF60D6">
      <w:pPr>
        <w:spacing w:before="120" w:after="0" w:line="276" w:lineRule="auto"/>
        <w:jc w:val="both"/>
        <w:rPr>
          <w:rFonts w:ascii="Times New Roman" w:hAnsi="Times New Roman" w:cs="Times New Roman"/>
          <w:b/>
          <w:bCs/>
          <w:sz w:val="26"/>
          <w:szCs w:val="26"/>
        </w:rPr>
      </w:pPr>
      <w:r w:rsidRPr="0068210B">
        <w:rPr>
          <w:rFonts w:ascii="Times New Roman" w:hAnsi="Times New Roman" w:cs="Times New Roman"/>
          <w:b/>
          <w:bCs/>
          <w:sz w:val="26"/>
          <w:szCs w:val="26"/>
        </w:rPr>
        <w:t>2. Góp ý về Thủ tục hành chính</w:t>
      </w:r>
      <w:r w:rsidR="00A51FAD" w:rsidRPr="0068210B">
        <w:rPr>
          <w:rFonts w:ascii="Times New Roman" w:hAnsi="Times New Roman" w:cs="Times New Roman"/>
          <w:b/>
          <w:bCs/>
          <w:sz w:val="26"/>
          <w:szCs w:val="26"/>
        </w:rPr>
        <w:t xml:space="preserve"> </w:t>
      </w:r>
    </w:p>
    <w:p w14:paraId="28235CDB" w14:textId="7702206A" w:rsidR="00E117CA" w:rsidRDefault="00E117CA" w:rsidP="00DF60D6">
      <w:pPr>
        <w:spacing w:before="120"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96131">
        <w:rPr>
          <w:rFonts w:ascii="Times New Roman" w:hAnsi="Times New Roman" w:cs="Times New Roman"/>
          <w:sz w:val="26"/>
          <w:szCs w:val="26"/>
        </w:rPr>
        <w:t>Gửi</w:t>
      </w:r>
      <w:r>
        <w:rPr>
          <w:rFonts w:ascii="Times New Roman" w:hAnsi="Times New Roman" w:cs="Times New Roman"/>
          <w:sz w:val="26"/>
          <w:szCs w:val="26"/>
        </w:rPr>
        <w:t xml:space="preserve"> </w:t>
      </w:r>
      <w:r w:rsidR="00E96131">
        <w:rPr>
          <w:rFonts w:ascii="Times New Roman" w:hAnsi="Times New Roman" w:cs="Times New Roman"/>
          <w:sz w:val="26"/>
          <w:szCs w:val="26"/>
        </w:rPr>
        <w:t>c</w:t>
      </w:r>
      <w:r>
        <w:rPr>
          <w:rFonts w:ascii="Times New Roman" w:hAnsi="Times New Roman" w:cs="Times New Roman"/>
          <w:sz w:val="26"/>
          <w:szCs w:val="26"/>
        </w:rPr>
        <w:t xml:space="preserve">ông văn </w:t>
      </w:r>
      <w:r w:rsidR="00E96131">
        <w:rPr>
          <w:rFonts w:ascii="Times New Roman" w:hAnsi="Times New Roman" w:cs="Times New Roman"/>
          <w:sz w:val="26"/>
          <w:szCs w:val="26"/>
        </w:rPr>
        <w:t xml:space="preserve">số 5557/BYT-AIDS ngày 5/10/2022 của Bộ Y tế về việc </w:t>
      </w:r>
      <w:r>
        <w:rPr>
          <w:rFonts w:ascii="Times New Roman" w:hAnsi="Times New Roman" w:cs="Times New Roman"/>
          <w:sz w:val="26"/>
          <w:szCs w:val="26"/>
        </w:rPr>
        <w:t>đề nghị góp ý về thủ tục hành chính</w:t>
      </w:r>
      <w:r w:rsidR="00E96131">
        <w:rPr>
          <w:rFonts w:ascii="Times New Roman" w:hAnsi="Times New Roman" w:cs="Times New Roman"/>
          <w:sz w:val="26"/>
          <w:szCs w:val="26"/>
        </w:rPr>
        <w:t xml:space="preserve"> tới 03 đơn vị: Bộ Tư pháp, </w:t>
      </w:r>
      <w:r>
        <w:rPr>
          <w:rFonts w:ascii="Times New Roman" w:hAnsi="Times New Roman" w:cs="Times New Roman"/>
          <w:sz w:val="26"/>
          <w:szCs w:val="26"/>
        </w:rPr>
        <w:t>Văn phòng Bộ và Văn phòng Chính phủ.</w:t>
      </w:r>
    </w:p>
    <w:p w14:paraId="4984E7C4" w14:textId="07594C48" w:rsidR="00FE5824" w:rsidRDefault="00E117CA" w:rsidP="00DF60D6">
      <w:pPr>
        <w:spacing w:before="120"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Sau ngày </w:t>
      </w:r>
      <w:r w:rsidR="00E96131">
        <w:rPr>
          <w:rFonts w:ascii="Times New Roman" w:hAnsi="Times New Roman" w:cs="Times New Roman"/>
          <w:sz w:val="26"/>
          <w:szCs w:val="26"/>
        </w:rPr>
        <w:t>18/10/2022</w:t>
      </w:r>
      <w:r>
        <w:rPr>
          <w:rFonts w:ascii="Times New Roman" w:hAnsi="Times New Roman" w:cs="Times New Roman"/>
          <w:sz w:val="26"/>
          <w:szCs w:val="26"/>
        </w:rPr>
        <w:t xml:space="preserve"> </w:t>
      </w:r>
      <w:r w:rsidR="00E96131">
        <w:rPr>
          <w:rFonts w:ascii="Times New Roman" w:hAnsi="Times New Roman" w:cs="Times New Roman"/>
          <w:sz w:val="26"/>
          <w:szCs w:val="26"/>
        </w:rPr>
        <w:t>Bộ Y tế không nhận được văn bản góp ý của đơn vị xem như đơn vị đồng ý với nội dung dự thảo Quyết định</w:t>
      </w:r>
    </w:p>
    <w:p w14:paraId="00A5DD57" w14:textId="5C20B9BB" w:rsidR="00E96131" w:rsidRPr="00E96131" w:rsidRDefault="00E96131" w:rsidP="00DF60D6">
      <w:pPr>
        <w:spacing w:before="120" w:after="0" w:line="276" w:lineRule="auto"/>
        <w:jc w:val="both"/>
        <w:rPr>
          <w:rFonts w:ascii="Times New Roman" w:hAnsi="Times New Roman" w:cs="Times New Roman"/>
          <w:b/>
          <w:bCs/>
          <w:sz w:val="26"/>
          <w:szCs w:val="26"/>
        </w:rPr>
      </w:pPr>
      <w:r w:rsidRPr="00E96131">
        <w:rPr>
          <w:rFonts w:ascii="Times New Roman" w:hAnsi="Times New Roman" w:cs="Times New Roman"/>
          <w:b/>
          <w:bCs/>
          <w:sz w:val="26"/>
          <w:szCs w:val="26"/>
        </w:rPr>
        <w:t>3. Góp ý trên Cổng thông tin điện tử Chính phủ và Cổng thông tin điện tử của Bộ Y tế sau 60 ngày đăng tải</w:t>
      </w:r>
    </w:p>
    <w:p w14:paraId="6E821512" w14:textId="20F2F48B" w:rsidR="00E96131" w:rsidRDefault="00C12217" w:rsidP="00DF60D6">
      <w:pPr>
        <w:spacing w:before="120" w:after="0" w:line="276" w:lineRule="auto"/>
        <w:jc w:val="both"/>
        <w:rPr>
          <w:rFonts w:ascii="Times New Roman" w:hAnsi="Times New Roman" w:cs="Times New Roman"/>
          <w:sz w:val="26"/>
          <w:szCs w:val="26"/>
        </w:rPr>
      </w:pPr>
      <w:r>
        <w:rPr>
          <w:rFonts w:ascii="Times New Roman" w:hAnsi="Times New Roman" w:cs="Times New Roman"/>
          <w:sz w:val="26"/>
          <w:szCs w:val="26"/>
        </w:rPr>
        <w:t>- Công văn đăng tải số 685/AIDS-ĐT ngày 22/8/2022</w:t>
      </w:r>
    </w:p>
    <w:p w14:paraId="7AB17EC5" w14:textId="239C3E68" w:rsidR="00C12217" w:rsidRPr="00E96131" w:rsidRDefault="00C12217" w:rsidP="00DF60D6">
      <w:pPr>
        <w:spacing w:before="120" w:after="0" w:line="276" w:lineRule="auto"/>
        <w:jc w:val="both"/>
        <w:rPr>
          <w:rFonts w:ascii="Times New Roman" w:hAnsi="Times New Roman" w:cs="Times New Roman"/>
          <w:sz w:val="26"/>
          <w:szCs w:val="26"/>
        </w:rPr>
      </w:pPr>
      <w:r>
        <w:rPr>
          <w:rFonts w:ascii="Times New Roman" w:hAnsi="Times New Roman" w:cs="Times New Roman"/>
          <w:sz w:val="26"/>
          <w:szCs w:val="26"/>
        </w:rPr>
        <w:t>- Ý kiến của Cổng thông tin điện tử Chính phủ:</w:t>
      </w:r>
    </w:p>
    <w:p w14:paraId="7C687418" w14:textId="48CF0879" w:rsidR="00BF2FE6" w:rsidRPr="0068210B" w:rsidRDefault="00860098" w:rsidP="00DF60D6">
      <w:pPr>
        <w:spacing w:before="120" w:after="0" w:line="276" w:lineRule="auto"/>
        <w:jc w:val="both"/>
        <w:rPr>
          <w:rFonts w:ascii="Times New Roman" w:hAnsi="Times New Roman" w:cs="Times New Roman"/>
          <w:b/>
          <w:bCs/>
          <w:sz w:val="26"/>
          <w:szCs w:val="26"/>
        </w:rPr>
      </w:pPr>
      <w:r w:rsidRPr="0068210B">
        <w:rPr>
          <w:rFonts w:ascii="Times New Roman" w:hAnsi="Times New Roman" w:cs="Times New Roman"/>
          <w:b/>
          <w:bCs/>
          <w:sz w:val="26"/>
          <w:szCs w:val="26"/>
        </w:rPr>
        <w:t xml:space="preserve">II. </w:t>
      </w:r>
      <w:r w:rsidR="00B5158E" w:rsidRPr="0068210B">
        <w:rPr>
          <w:rFonts w:ascii="Times New Roman" w:hAnsi="Times New Roman" w:cs="Times New Roman"/>
          <w:b/>
          <w:bCs/>
          <w:sz w:val="26"/>
          <w:szCs w:val="26"/>
        </w:rPr>
        <w:t xml:space="preserve">Chi tiết các ý kiến góp ý và </w:t>
      </w:r>
      <w:r w:rsidR="00A54E8A">
        <w:rPr>
          <w:rFonts w:ascii="Times New Roman" w:hAnsi="Times New Roman" w:cs="Times New Roman"/>
          <w:b/>
          <w:bCs/>
          <w:sz w:val="26"/>
          <w:szCs w:val="26"/>
        </w:rPr>
        <w:t>tiếp thu, giải trình các</w:t>
      </w:r>
      <w:r w:rsidR="00D366A9" w:rsidRPr="0068210B">
        <w:rPr>
          <w:rFonts w:ascii="Times New Roman" w:hAnsi="Times New Roman" w:cs="Times New Roman"/>
          <w:b/>
          <w:bCs/>
          <w:sz w:val="26"/>
          <w:szCs w:val="26"/>
        </w:rPr>
        <w:t xml:space="preserve"> </w:t>
      </w:r>
      <w:r w:rsidR="00B5158E" w:rsidRPr="0068210B">
        <w:rPr>
          <w:rFonts w:ascii="Times New Roman" w:hAnsi="Times New Roman" w:cs="Times New Roman"/>
          <w:b/>
          <w:bCs/>
          <w:sz w:val="26"/>
          <w:szCs w:val="26"/>
        </w:rPr>
        <w:t xml:space="preserve">ý kiến </w:t>
      </w:r>
      <w:r w:rsidR="00D366A9" w:rsidRPr="0068210B">
        <w:rPr>
          <w:rFonts w:ascii="Times New Roman" w:hAnsi="Times New Roman" w:cs="Times New Roman"/>
          <w:b/>
          <w:bCs/>
          <w:sz w:val="26"/>
          <w:szCs w:val="26"/>
        </w:rPr>
        <w:t>góp ý</w:t>
      </w:r>
    </w:p>
    <w:tbl>
      <w:tblPr>
        <w:tblStyle w:val="TableGrid"/>
        <w:tblW w:w="5136" w:type="pct"/>
        <w:tblLook w:val="04A0" w:firstRow="1" w:lastRow="0" w:firstColumn="1" w:lastColumn="0" w:noHBand="0" w:noVBand="1"/>
      </w:tblPr>
      <w:tblGrid>
        <w:gridCol w:w="627"/>
        <w:gridCol w:w="1619"/>
        <w:gridCol w:w="2179"/>
        <w:gridCol w:w="5470"/>
        <w:gridCol w:w="4769"/>
      </w:tblGrid>
      <w:tr w:rsidR="002D5E7F" w:rsidRPr="0068210B" w14:paraId="5BB0F0D3" w14:textId="64FF27B4" w:rsidTr="00AA47F3">
        <w:trPr>
          <w:tblHeader/>
        </w:trPr>
        <w:tc>
          <w:tcPr>
            <w:tcW w:w="214" w:type="pct"/>
            <w:vAlign w:val="center"/>
          </w:tcPr>
          <w:p w14:paraId="3A490BDA" w14:textId="4F6B29B3" w:rsidR="000E7C62" w:rsidRPr="0068210B" w:rsidRDefault="000E7C62" w:rsidP="0068210B">
            <w:pPr>
              <w:spacing w:before="120" w:line="276" w:lineRule="auto"/>
              <w:jc w:val="center"/>
              <w:rPr>
                <w:rFonts w:ascii="Times New Roman" w:hAnsi="Times New Roman" w:cs="Times New Roman"/>
                <w:b/>
                <w:bCs/>
                <w:sz w:val="26"/>
                <w:szCs w:val="26"/>
              </w:rPr>
            </w:pPr>
            <w:r w:rsidRPr="0068210B">
              <w:rPr>
                <w:rFonts w:ascii="Times New Roman" w:hAnsi="Times New Roman" w:cs="Times New Roman"/>
                <w:b/>
                <w:bCs/>
                <w:sz w:val="26"/>
                <w:szCs w:val="26"/>
              </w:rPr>
              <w:t>TT</w:t>
            </w:r>
          </w:p>
        </w:tc>
        <w:tc>
          <w:tcPr>
            <w:tcW w:w="552" w:type="pct"/>
            <w:vAlign w:val="center"/>
          </w:tcPr>
          <w:p w14:paraId="1F37FF1A" w14:textId="16795EF7" w:rsidR="000E7C62" w:rsidRPr="0068210B" w:rsidRDefault="00477F35" w:rsidP="0068210B">
            <w:pPr>
              <w:spacing w:before="120" w:line="276" w:lineRule="auto"/>
              <w:jc w:val="center"/>
              <w:rPr>
                <w:rFonts w:ascii="Times New Roman" w:hAnsi="Times New Roman" w:cs="Times New Roman"/>
                <w:b/>
                <w:bCs/>
                <w:sz w:val="26"/>
                <w:szCs w:val="26"/>
              </w:rPr>
            </w:pPr>
            <w:r w:rsidRPr="0068210B">
              <w:rPr>
                <w:rFonts w:ascii="Times New Roman" w:hAnsi="Times New Roman" w:cs="Times New Roman"/>
                <w:b/>
                <w:sz w:val="26"/>
                <w:szCs w:val="26"/>
              </w:rPr>
              <w:t xml:space="preserve">Cơ quan </w:t>
            </w:r>
            <w:r w:rsidR="000E7C62" w:rsidRPr="0068210B">
              <w:rPr>
                <w:rFonts w:ascii="Times New Roman" w:hAnsi="Times New Roman" w:cs="Times New Roman"/>
                <w:b/>
                <w:sz w:val="26"/>
                <w:szCs w:val="26"/>
                <w:lang w:val="vi-VN"/>
              </w:rPr>
              <w:t>góp ý</w:t>
            </w:r>
          </w:p>
        </w:tc>
        <w:tc>
          <w:tcPr>
            <w:tcW w:w="743" w:type="pct"/>
          </w:tcPr>
          <w:p w14:paraId="344A4626" w14:textId="67B256E1" w:rsidR="000E7C62" w:rsidRPr="0068210B" w:rsidRDefault="000E7C62" w:rsidP="0068210B">
            <w:pPr>
              <w:spacing w:before="120" w:line="276" w:lineRule="auto"/>
              <w:jc w:val="center"/>
              <w:rPr>
                <w:rFonts w:ascii="Times New Roman" w:hAnsi="Times New Roman" w:cs="Times New Roman"/>
                <w:b/>
                <w:bCs/>
                <w:sz w:val="26"/>
                <w:szCs w:val="26"/>
              </w:rPr>
            </w:pPr>
            <w:r w:rsidRPr="0068210B">
              <w:rPr>
                <w:rFonts w:ascii="Times New Roman" w:hAnsi="Times New Roman" w:cs="Times New Roman"/>
                <w:b/>
                <w:sz w:val="26"/>
                <w:szCs w:val="26"/>
                <w:lang w:val="vi-VN"/>
              </w:rPr>
              <w:t>Số văn bản</w:t>
            </w:r>
          </w:p>
        </w:tc>
        <w:tc>
          <w:tcPr>
            <w:tcW w:w="1865" w:type="pct"/>
            <w:vAlign w:val="center"/>
          </w:tcPr>
          <w:p w14:paraId="1F586FBB" w14:textId="7F674579" w:rsidR="000E7C62" w:rsidRPr="0068210B" w:rsidRDefault="000E7C62" w:rsidP="0068210B">
            <w:pPr>
              <w:spacing w:before="120" w:line="276" w:lineRule="auto"/>
              <w:jc w:val="center"/>
              <w:rPr>
                <w:rFonts w:ascii="Times New Roman" w:hAnsi="Times New Roman" w:cs="Times New Roman"/>
                <w:b/>
                <w:bCs/>
                <w:sz w:val="26"/>
                <w:szCs w:val="26"/>
              </w:rPr>
            </w:pPr>
            <w:r w:rsidRPr="0068210B">
              <w:rPr>
                <w:rFonts w:ascii="Times New Roman" w:hAnsi="Times New Roman" w:cs="Times New Roman"/>
                <w:b/>
                <w:sz w:val="26"/>
                <w:szCs w:val="26"/>
                <w:lang w:val="vi-VN"/>
              </w:rPr>
              <w:t>Nội dung góp ý</w:t>
            </w:r>
          </w:p>
        </w:tc>
        <w:tc>
          <w:tcPr>
            <w:tcW w:w="1626" w:type="pct"/>
            <w:vAlign w:val="center"/>
          </w:tcPr>
          <w:p w14:paraId="4F6F1C4D" w14:textId="77777777" w:rsidR="00A54E8A" w:rsidRDefault="00A54E8A" w:rsidP="0068210B">
            <w:pPr>
              <w:spacing w:before="120" w:line="276" w:lineRule="auto"/>
              <w:jc w:val="center"/>
              <w:rPr>
                <w:rFonts w:ascii="Times New Roman" w:hAnsi="Times New Roman" w:cs="Times New Roman"/>
                <w:b/>
                <w:bCs/>
                <w:sz w:val="26"/>
                <w:szCs w:val="26"/>
              </w:rPr>
            </w:pPr>
            <w:r>
              <w:rPr>
                <w:rFonts w:ascii="Times New Roman" w:hAnsi="Times New Roman" w:cs="Times New Roman"/>
                <w:b/>
                <w:bCs/>
                <w:sz w:val="26"/>
                <w:szCs w:val="26"/>
              </w:rPr>
              <w:t>Tiếp thu, giải trình các</w:t>
            </w:r>
          </w:p>
          <w:p w14:paraId="1EC321FE" w14:textId="749DA0E4" w:rsidR="000E7C62" w:rsidRPr="0068210B" w:rsidRDefault="00477F35" w:rsidP="0068210B">
            <w:pPr>
              <w:spacing w:before="120" w:line="276" w:lineRule="auto"/>
              <w:jc w:val="center"/>
              <w:rPr>
                <w:rFonts w:ascii="Times New Roman" w:hAnsi="Times New Roman" w:cs="Times New Roman"/>
                <w:b/>
                <w:bCs/>
                <w:sz w:val="26"/>
                <w:szCs w:val="26"/>
              </w:rPr>
            </w:pPr>
            <w:r w:rsidRPr="0068210B">
              <w:rPr>
                <w:rFonts w:ascii="Times New Roman" w:hAnsi="Times New Roman" w:cs="Times New Roman"/>
                <w:b/>
                <w:bCs/>
                <w:sz w:val="26"/>
                <w:szCs w:val="26"/>
              </w:rPr>
              <w:t>ý kiến góp ý</w:t>
            </w:r>
          </w:p>
        </w:tc>
      </w:tr>
      <w:tr w:rsidR="00E07833" w:rsidRPr="00E07833" w14:paraId="37D110F8" w14:textId="77777777" w:rsidTr="00AA47F3">
        <w:tc>
          <w:tcPr>
            <w:tcW w:w="214" w:type="pct"/>
            <w:vAlign w:val="center"/>
          </w:tcPr>
          <w:p w14:paraId="5AEE9F35" w14:textId="6A84C6AB" w:rsidR="00E07833" w:rsidRPr="00E07833" w:rsidRDefault="00E07833" w:rsidP="0068210B">
            <w:pPr>
              <w:spacing w:before="120" w:line="276" w:lineRule="auto"/>
              <w:jc w:val="center"/>
              <w:rPr>
                <w:rFonts w:ascii="Times New Roman" w:hAnsi="Times New Roman" w:cs="Times New Roman"/>
                <w:b/>
                <w:bCs/>
                <w:sz w:val="26"/>
                <w:szCs w:val="26"/>
              </w:rPr>
            </w:pPr>
            <w:r w:rsidRPr="00E07833">
              <w:rPr>
                <w:rFonts w:ascii="Times New Roman" w:hAnsi="Times New Roman" w:cs="Times New Roman"/>
                <w:b/>
                <w:bCs/>
                <w:sz w:val="26"/>
                <w:szCs w:val="26"/>
              </w:rPr>
              <w:t>I</w:t>
            </w:r>
          </w:p>
        </w:tc>
        <w:tc>
          <w:tcPr>
            <w:tcW w:w="4786" w:type="pct"/>
            <w:gridSpan w:val="4"/>
          </w:tcPr>
          <w:p w14:paraId="293DC102" w14:textId="77777777" w:rsidR="00E07833" w:rsidRDefault="00E07833" w:rsidP="0068210B">
            <w:pPr>
              <w:spacing w:before="120" w:line="276" w:lineRule="auto"/>
              <w:rPr>
                <w:rFonts w:ascii="Times New Roman" w:hAnsi="Times New Roman" w:cs="Times New Roman"/>
                <w:b/>
                <w:bCs/>
                <w:sz w:val="26"/>
                <w:szCs w:val="26"/>
              </w:rPr>
            </w:pPr>
            <w:r w:rsidRPr="00E07833">
              <w:rPr>
                <w:rFonts w:ascii="Times New Roman" w:hAnsi="Times New Roman" w:cs="Times New Roman"/>
                <w:b/>
                <w:bCs/>
                <w:sz w:val="26"/>
                <w:szCs w:val="26"/>
              </w:rPr>
              <w:t>Các Bộ, ngành</w:t>
            </w:r>
            <w:r w:rsidR="00E06E71">
              <w:rPr>
                <w:rFonts w:ascii="Times New Roman" w:hAnsi="Times New Roman" w:cs="Times New Roman"/>
                <w:b/>
                <w:bCs/>
                <w:sz w:val="26"/>
                <w:szCs w:val="26"/>
              </w:rPr>
              <w:t xml:space="preserve"> (3 đơn vị góp ý</w:t>
            </w:r>
            <w:r w:rsidR="006B373C">
              <w:rPr>
                <w:rFonts w:ascii="Times New Roman" w:hAnsi="Times New Roman" w:cs="Times New Roman"/>
                <w:b/>
                <w:bCs/>
                <w:sz w:val="26"/>
                <w:szCs w:val="26"/>
              </w:rPr>
              <w:t>)</w:t>
            </w:r>
          </w:p>
          <w:p w14:paraId="109DCDD3" w14:textId="02BE7AB6" w:rsidR="006B373C" w:rsidRPr="006B373C" w:rsidRDefault="006B373C" w:rsidP="006B373C">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B373C">
              <w:rPr>
                <w:rFonts w:ascii="Times New Roman" w:hAnsi="Times New Roman" w:cs="Times New Roman"/>
                <w:sz w:val="26"/>
                <w:szCs w:val="26"/>
              </w:rPr>
              <w:t>Đồng ý với dự thảo và không có ý kiến bổ sung là 2 đơn vị: Cục Quân y, Bộ Quốc phòng và Cục Phòng, chống Tệ nạn xã hội, Bộ Lao động thương binh và xã hội;</w:t>
            </w:r>
          </w:p>
          <w:p w14:paraId="372C4147" w14:textId="59EBFA12" w:rsidR="006B373C" w:rsidRPr="006B373C" w:rsidRDefault="006B373C" w:rsidP="006B373C">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B373C">
              <w:rPr>
                <w:rFonts w:ascii="Times New Roman" w:hAnsi="Times New Roman" w:cs="Times New Roman"/>
                <w:sz w:val="26"/>
                <w:szCs w:val="26"/>
              </w:rPr>
              <w:t>Đồng ý với dự thảo và có ý kiến góp ý sửa chữa hoặc bổ sung là 01 đơn vị: Cục Y tế, Bộ Công an.</w:t>
            </w:r>
          </w:p>
        </w:tc>
      </w:tr>
      <w:tr w:rsidR="00E07833" w:rsidRPr="0068210B" w14:paraId="60E77F85" w14:textId="77777777" w:rsidTr="00AA47F3">
        <w:tc>
          <w:tcPr>
            <w:tcW w:w="214" w:type="pct"/>
            <w:vAlign w:val="center"/>
          </w:tcPr>
          <w:p w14:paraId="7A9F349B" w14:textId="2C13FF17" w:rsidR="00E07833" w:rsidRPr="0068210B" w:rsidRDefault="00E07833" w:rsidP="0068210B">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52" w:type="pct"/>
          </w:tcPr>
          <w:p w14:paraId="48B21B4A" w14:textId="42E91179" w:rsidR="00E07833" w:rsidRPr="0068210B" w:rsidRDefault="00E07833"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xml:space="preserve">Cục Phòng, chống tệ nạn xã hội, Bộ </w:t>
            </w:r>
            <w:r w:rsidR="0026497C">
              <w:rPr>
                <w:rFonts w:ascii="Times New Roman" w:hAnsi="Times New Roman" w:cs="Times New Roman"/>
                <w:sz w:val="26"/>
                <w:szCs w:val="26"/>
              </w:rPr>
              <w:t>LĐTBXH</w:t>
            </w:r>
          </w:p>
        </w:tc>
        <w:tc>
          <w:tcPr>
            <w:tcW w:w="743" w:type="pct"/>
          </w:tcPr>
          <w:p w14:paraId="79A6340C" w14:textId="77777777" w:rsidR="00F16CBD" w:rsidRDefault="00E07833"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330/PCTNXH-TNMC</w:t>
            </w:r>
            <w:r w:rsidR="00F16CBD">
              <w:rPr>
                <w:rFonts w:ascii="Times New Roman" w:hAnsi="Times New Roman" w:cs="Times New Roman"/>
                <w:sz w:val="26"/>
                <w:szCs w:val="26"/>
              </w:rPr>
              <w:t xml:space="preserve"> </w:t>
            </w:r>
          </w:p>
          <w:p w14:paraId="73CDBED2" w14:textId="65BF5ED6" w:rsidR="00E07833" w:rsidRPr="0068210B" w:rsidRDefault="00F16CBD"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w:t>
            </w:r>
            <w:r w:rsidR="00E07833">
              <w:rPr>
                <w:rFonts w:ascii="Times New Roman" w:hAnsi="Times New Roman" w:cs="Times New Roman"/>
                <w:sz w:val="26"/>
                <w:szCs w:val="26"/>
              </w:rPr>
              <w:t>gày 23/8/2022</w:t>
            </w:r>
          </w:p>
        </w:tc>
        <w:tc>
          <w:tcPr>
            <w:tcW w:w="1865" w:type="pct"/>
          </w:tcPr>
          <w:p w14:paraId="371E6F6F" w14:textId="1EC5615E" w:rsidR="00E07833" w:rsidRPr="0068210B" w:rsidRDefault="00E07833"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Nhất trí với dự thảo Quyết định</w:t>
            </w:r>
          </w:p>
        </w:tc>
        <w:tc>
          <w:tcPr>
            <w:tcW w:w="1626" w:type="pct"/>
          </w:tcPr>
          <w:p w14:paraId="25A5B397" w14:textId="77777777" w:rsidR="00E07833" w:rsidRPr="0068210B" w:rsidRDefault="00E07833" w:rsidP="0068210B">
            <w:pPr>
              <w:spacing w:before="120" w:line="276" w:lineRule="auto"/>
              <w:rPr>
                <w:rFonts w:ascii="Times New Roman" w:hAnsi="Times New Roman" w:cs="Times New Roman"/>
                <w:sz w:val="26"/>
                <w:szCs w:val="26"/>
              </w:rPr>
            </w:pPr>
          </w:p>
        </w:tc>
      </w:tr>
      <w:tr w:rsidR="00E07833" w:rsidRPr="0068210B" w14:paraId="338A5D7B" w14:textId="77777777" w:rsidTr="00AA47F3">
        <w:tc>
          <w:tcPr>
            <w:tcW w:w="214" w:type="pct"/>
            <w:vAlign w:val="center"/>
          </w:tcPr>
          <w:p w14:paraId="1358F76D" w14:textId="5E30F533" w:rsidR="00E07833" w:rsidRDefault="00E07833" w:rsidP="0068210B">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52" w:type="pct"/>
          </w:tcPr>
          <w:p w14:paraId="5718CEB6" w14:textId="6CD9A7DD" w:rsidR="00E07833" w:rsidRDefault="0026497C"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Cục Quân y, Bộ Quốc phòng</w:t>
            </w:r>
          </w:p>
        </w:tc>
        <w:tc>
          <w:tcPr>
            <w:tcW w:w="743" w:type="pct"/>
          </w:tcPr>
          <w:p w14:paraId="36AFA47A" w14:textId="77777777" w:rsidR="00E07833" w:rsidRDefault="0026497C"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2774/QY-YHDP</w:t>
            </w:r>
          </w:p>
          <w:p w14:paraId="6DBF0C35" w14:textId="21E4A1B8" w:rsidR="0026497C" w:rsidRPr="0068210B" w:rsidRDefault="00F16CBD" w:rsidP="0068210B">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w:t>
            </w:r>
            <w:r w:rsidR="0026497C">
              <w:rPr>
                <w:rFonts w:ascii="Times New Roman" w:hAnsi="Times New Roman" w:cs="Times New Roman"/>
                <w:sz w:val="26"/>
                <w:szCs w:val="26"/>
              </w:rPr>
              <w:t>gày 28/9/2022</w:t>
            </w:r>
          </w:p>
        </w:tc>
        <w:tc>
          <w:tcPr>
            <w:tcW w:w="1865" w:type="pct"/>
          </w:tcPr>
          <w:p w14:paraId="55444344" w14:textId="585DA76D" w:rsidR="00E07833" w:rsidRPr="0068210B" w:rsidRDefault="0026497C" w:rsidP="0068210B">
            <w:pPr>
              <w:spacing w:before="120"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Nhất trí với dự thảo Quyết định</w:t>
            </w:r>
          </w:p>
        </w:tc>
        <w:tc>
          <w:tcPr>
            <w:tcW w:w="1626" w:type="pct"/>
          </w:tcPr>
          <w:p w14:paraId="36D564D7" w14:textId="77777777" w:rsidR="00E07833" w:rsidRPr="0068210B" w:rsidRDefault="00E07833" w:rsidP="0068210B">
            <w:pPr>
              <w:spacing w:before="120" w:line="276" w:lineRule="auto"/>
              <w:rPr>
                <w:rFonts w:ascii="Times New Roman" w:hAnsi="Times New Roman" w:cs="Times New Roman"/>
                <w:sz w:val="26"/>
                <w:szCs w:val="26"/>
              </w:rPr>
            </w:pPr>
          </w:p>
        </w:tc>
      </w:tr>
      <w:tr w:rsidR="00AA47F3" w:rsidRPr="0068210B" w14:paraId="142877EA" w14:textId="77777777" w:rsidTr="00AA47F3">
        <w:tc>
          <w:tcPr>
            <w:tcW w:w="214" w:type="pct"/>
            <w:vMerge w:val="restart"/>
          </w:tcPr>
          <w:p w14:paraId="6778577E" w14:textId="77777777" w:rsidR="00E07833" w:rsidRPr="0068210B" w:rsidRDefault="00E07833" w:rsidP="002555BE">
            <w:pPr>
              <w:spacing w:before="120" w:line="276" w:lineRule="auto"/>
              <w:jc w:val="center"/>
              <w:rPr>
                <w:rFonts w:ascii="Times New Roman" w:hAnsi="Times New Roman" w:cs="Times New Roman"/>
                <w:sz w:val="26"/>
                <w:szCs w:val="26"/>
              </w:rPr>
            </w:pPr>
            <w:r w:rsidRPr="0068210B">
              <w:rPr>
                <w:rFonts w:ascii="Times New Roman" w:hAnsi="Times New Roman" w:cs="Times New Roman"/>
                <w:sz w:val="26"/>
                <w:szCs w:val="26"/>
              </w:rPr>
              <w:t>3.</w:t>
            </w:r>
          </w:p>
        </w:tc>
        <w:tc>
          <w:tcPr>
            <w:tcW w:w="552" w:type="pct"/>
            <w:vMerge w:val="restart"/>
          </w:tcPr>
          <w:p w14:paraId="0EC15B7C"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Cục Y tế, Bộ Công an</w:t>
            </w:r>
          </w:p>
        </w:tc>
        <w:tc>
          <w:tcPr>
            <w:tcW w:w="743" w:type="pct"/>
            <w:vMerge w:val="restart"/>
          </w:tcPr>
          <w:p w14:paraId="2577B3E1" w14:textId="77777777" w:rsidR="00E07833"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2110/H06-P2</w:t>
            </w:r>
          </w:p>
          <w:p w14:paraId="2ADF6E4D" w14:textId="7CAE4DBB" w:rsidR="00F16CBD" w:rsidRPr="0068210B" w:rsidRDefault="00F16CBD" w:rsidP="002555BE">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ngày 29/8/2022</w:t>
            </w:r>
          </w:p>
        </w:tc>
        <w:tc>
          <w:tcPr>
            <w:tcW w:w="1865" w:type="pct"/>
          </w:tcPr>
          <w:p w14:paraId="58975A09"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Hình thức, thể thức của dự thảo Quyết định sửa đổi:</w:t>
            </w:r>
          </w:p>
          <w:p w14:paraId="4165F1D9"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Phần căn cứ của Quyết định:</w:t>
            </w:r>
          </w:p>
          <w:p w14:paraId="7EFBDEDB" w14:textId="34E4FD7D"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Bỏ nội dung </w:t>
            </w:r>
            <w:r w:rsidR="00E117CA">
              <w:rPr>
                <w:rFonts w:ascii="Times New Roman" w:hAnsi="Times New Roman" w:cs="Times New Roman"/>
                <w:i/>
                <w:sz w:val="26"/>
                <w:szCs w:val="26"/>
              </w:rPr>
              <w:t>“</w:t>
            </w:r>
            <w:r w:rsidRPr="0068210B">
              <w:rPr>
                <w:rFonts w:ascii="Times New Roman" w:hAnsi="Times New Roman" w:cs="Times New Roman"/>
                <w:i/>
                <w:sz w:val="26"/>
                <w:szCs w:val="26"/>
              </w:rPr>
              <w:t xml:space="preserve">Thủ tướng Chính phủ ban hành Quyết định sửa đổi, bổ sung một số điều của Quyết </w:t>
            </w:r>
            <w:r w:rsidRPr="0068210B">
              <w:rPr>
                <w:rFonts w:ascii="Times New Roman" w:hAnsi="Times New Roman" w:cs="Times New Roman"/>
                <w:i/>
                <w:sz w:val="26"/>
                <w:szCs w:val="26"/>
              </w:rPr>
              <w:lastRenderedPageBreak/>
              <w:t>định số 120/2008/QĐ-TTg ngày 29/8/2008 quy định điều kiện xác định người bị phơi nhiễm với HIV, bị nhiễm HIV do tai nạn rủi ro nghề nghiệp</w:t>
            </w:r>
            <w:r w:rsidR="00E117CA">
              <w:rPr>
                <w:rFonts w:ascii="Times New Roman" w:hAnsi="Times New Roman" w:cs="Times New Roman"/>
                <w:i/>
                <w:sz w:val="26"/>
                <w:szCs w:val="26"/>
              </w:rPr>
              <w:t>”</w:t>
            </w:r>
            <w:r w:rsidRPr="0068210B">
              <w:rPr>
                <w:rFonts w:ascii="Times New Roman" w:hAnsi="Times New Roman" w:cs="Times New Roman"/>
                <w:i/>
                <w:sz w:val="26"/>
                <w:szCs w:val="26"/>
              </w:rPr>
              <w:t>.</w:t>
            </w:r>
          </w:p>
          <w:p w14:paraId="1FA16D46" w14:textId="4B895829"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 Bổ sung từ </w:t>
            </w:r>
            <w:r w:rsidR="00E117CA">
              <w:rPr>
                <w:rFonts w:ascii="Times New Roman" w:hAnsi="Times New Roman" w:cs="Times New Roman"/>
                <w:sz w:val="26"/>
                <w:szCs w:val="26"/>
              </w:rPr>
              <w:t>“</w:t>
            </w:r>
            <w:r w:rsidRPr="0068210B">
              <w:rPr>
                <w:rFonts w:ascii="Times New Roman" w:hAnsi="Times New Roman" w:cs="Times New Roman"/>
                <w:sz w:val="26"/>
                <w:szCs w:val="26"/>
              </w:rPr>
              <w:t>QUYẾT ĐỊNH:</w:t>
            </w:r>
            <w:r w:rsidR="00E117CA">
              <w:rPr>
                <w:rFonts w:ascii="Times New Roman" w:hAnsi="Times New Roman" w:cs="Times New Roman"/>
                <w:sz w:val="26"/>
                <w:szCs w:val="26"/>
              </w:rPr>
              <w:t>”</w:t>
            </w:r>
            <w:r w:rsidRPr="0068210B">
              <w:rPr>
                <w:rFonts w:ascii="Times New Roman" w:hAnsi="Times New Roman" w:cs="Times New Roman"/>
                <w:sz w:val="26"/>
                <w:szCs w:val="26"/>
              </w:rPr>
              <w:t xml:space="preserve"> trước Điều 1 của dự thảo Quyết định.</w:t>
            </w:r>
          </w:p>
          <w:p w14:paraId="0EE9D7B2" w14:textId="739FD60B"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i/>
                <w:sz w:val="26"/>
                <w:szCs w:val="26"/>
                <w:u w:val="single"/>
              </w:rPr>
              <w:t>Lý do</w:t>
            </w:r>
            <w:r w:rsidRPr="0068210B">
              <w:rPr>
                <w:rFonts w:ascii="Times New Roman" w:hAnsi="Times New Roman" w:cs="Times New Roman"/>
                <w:i/>
                <w:sz w:val="26"/>
                <w:szCs w:val="26"/>
              </w:rPr>
              <w:t>:</w:t>
            </w:r>
            <w:r w:rsidRPr="0068210B">
              <w:rPr>
                <w:rFonts w:ascii="Times New Roman" w:hAnsi="Times New Roman" w:cs="Times New Roman"/>
                <w:sz w:val="26"/>
                <w:szCs w:val="26"/>
              </w:rPr>
              <w:t xml:space="preserve"> Sửa thể thức văn bản theo đúng quy định tại </w:t>
            </w:r>
            <w:r w:rsidR="00E117CA">
              <w:rPr>
                <w:rFonts w:ascii="Times New Roman" w:hAnsi="Times New Roman" w:cs="Times New Roman"/>
                <w:sz w:val="26"/>
                <w:szCs w:val="26"/>
              </w:rPr>
              <w:t>“</w:t>
            </w:r>
            <w:r w:rsidRPr="0068210B">
              <w:rPr>
                <w:rFonts w:ascii="Times New Roman" w:hAnsi="Times New Roman" w:cs="Times New Roman"/>
                <w:sz w:val="26"/>
                <w:szCs w:val="26"/>
              </w:rPr>
              <w:t>Mẫu 1.2</w:t>
            </w:r>
            <w:r w:rsidR="00E117CA">
              <w:rPr>
                <w:rFonts w:ascii="Times New Roman" w:hAnsi="Times New Roman" w:cs="Times New Roman"/>
                <w:sz w:val="26"/>
                <w:szCs w:val="26"/>
              </w:rPr>
              <w:t>”</w:t>
            </w:r>
            <w:r w:rsidRPr="0068210B">
              <w:rPr>
                <w:rFonts w:ascii="Times New Roman" w:hAnsi="Times New Roman" w:cs="Times New Roman"/>
                <w:sz w:val="26"/>
                <w:szCs w:val="26"/>
              </w:rPr>
              <w:t xml:space="preserve">, trang 4, </w:t>
            </w:r>
            <w:r w:rsidRPr="0068210B">
              <w:rPr>
                <w:rFonts w:ascii="Times New Roman" w:hAnsi="Times New Roman" w:cs="Times New Roman"/>
                <w:spacing w:val="-4"/>
                <w:sz w:val="26"/>
                <w:szCs w:val="26"/>
              </w:rPr>
              <w:t>Nghị định số 30/2020/NĐ-CP ngày 05/3/2020 của Chính phủ về công tác văn</w:t>
            </w:r>
            <w:r w:rsidRPr="0068210B">
              <w:rPr>
                <w:rFonts w:ascii="Times New Roman" w:hAnsi="Times New Roman" w:cs="Times New Roman"/>
                <w:sz w:val="26"/>
                <w:szCs w:val="26"/>
              </w:rPr>
              <w:t xml:space="preserve"> thư.</w:t>
            </w:r>
          </w:p>
        </w:tc>
        <w:tc>
          <w:tcPr>
            <w:tcW w:w="1626" w:type="pct"/>
          </w:tcPr>
          <w:p w14:paraId="3C048328"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Tiếp thu</w:t>
            </w:r>
          </w:p>
        </w:tc>
      </w:tr>
      <w:tr w:rsidR="00AA47F3" w:rsidRPr="0068210B" w14:paraId="7247EC69" w14:textId="77777777" w:rsidTr="00AA47F3">
        <w:tc>
          <w:tcPr>
            <w:tcW w:w="214" w:type="pct"/>
            <w:vMerge/>
            <w:vAlign w:val="center"/>
          </w:tcPr>
          <w:p w14:paraId="6F8D1270"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12094901"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094257A6"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51293C31"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Bỏ khoản 2, Điều 1 của dự thảo Quyết định sửa đổi.</w:t>
            </w:r>
          </w:p>
          <w:p w14:paraId="35F7092E" w14:textId="58437751"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i/>
                <w:sz w:val="26"/>
                <w:szCs w:val="26"/>
                <w:u w:val="single"/>
              </w:rPr>
              <w:t>Lý do</w:t>
            </w:r>
            <w:r w:rsidRPr="0068210B">
              <w:rPr>
                <w:rFonts w:ascii="Times New Roman" w:hAnsi="Times New Roman" w:cs="Times New Roman"/>
                <w:sz w:val="26"/>
                <w:szCs w:val="26"/>
              </w:rPr>
              <w:t xml:space="preserve">: Trường giáo dưỡng do Bộ Công an quản lý, thuộc lực lượng vũ trang không thuộc khoản 1 sửa đổi </w:t>
            </w:r>
            <w:r w:rsidR="00E117CA">
              <w:rPr>
                <w:rFonts w:ascii="Times New Roman" w:hAnsi="Times New Roman" w:cs="Times New Roman"/>
                <w:i/>
                <w:sz w:val="26"/>
                <w:szCs w:val="26"/>
              </w:rPr>
              <w:t>“</w:t>
            </w:r>
            <w:r w:rsidRPr="0068210B">
              <w:rPr>
                <w:rFonts w:ascii="Times New Roman" w:hAnsi="Times New Roman" w:cs="Times New Roman"/>
                <w:i/>
                <w:sz w:val="26"/>
                <w:szCs w:val="26"/>
              </w:rPr>
              <w:t>Cán bộ, công chức, viên chức, người có hợp đồng lao động theo quy định của pháp luật về lao động đang làm việc trong:…</w:t>
            </w:r>
            <w:r w:rsidR="00E117CA">
              <w:rPr>
                <w:rFonts w:ascii="Times New Roman" w:hAnsi="Times New Roman" w:cs="Times New Roman"/>
                <w:i/>
                <w:sz w:val="26"/>
                <w:szCs w:val="26"/>
              </w:rPr>
              <w:t>”</w:t>
            </w:r>
            <w:r w:rsidRPr="0068210B">
              <w:rPr>
                <w:rFonts w:ascii="Times New Roman" w:hAnsi="Times New Roman" w:cs="Times New Roman"/>
                <w:sz w:val="26"/>
                <w:szCs w:val="26"/>
              </w:rPr>
              <w:t xml:space="preserve">. Cán bộ, chiến sĩ, nhân viên lao động hợp đồng </w:t>
            </w:r>
            <w:r w:rsidRPr="0068210B">
              <w:rPr>
                <w:rFonts w:ascii="Times New Roman" w:hAnsi="Times New Roman" w:cs="Times New Roman"/>
                <w:i/>
                <w:sz w:val="26"/>
                <w:szCs w:val="26"/>
              </w:rPr>
              <w:t>(nếu có)</w:t>
            </w:r>
            <w:r w:rsidRPr="0068210B">
              <w:rPr>
                <w:rFonts w:ascii="Times New Roman" w:hAnsi="Times New Roman" w:cs="Times New Roman"/>
                <w:sz w:val="26"/>
                <w:szCs w:val="26"/>
              </w:rPr>
              <w:t xml:space="preserve"> công tác tại các trường giáo dưỡng thuộc Bộ Công an quản lý thuộc khoản 2 Điều 2 của Quyết định số 120/2008/NĐ-CP ngày 29/8/2008 của Thủ tướng Chính phủ.</w:t>
            </w:r>
          </w:p>
        </w:tc>
        <w:tc>
          <w:tcPr>
            <w:tcW w:w="1626" w:type="pct"/>
          </w:tcPr>
          <w:p w14:paraId="6127FA55"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Tiếp thu: </w:t>
            </w:r>
          </w:p>
          <w:p w14:paraId="55BB79CD"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bCs/>
                <w:sz w:val="26"/>
                <w:szCs w:val="26"/>
              </w:rPr>
              <w:t>2. Bãi bỏ đ</w:t>
            </w:r>
            <w:r w:rsidRPr="0068210B">
              <w:rPr>
                <w:rFonts w:ascii="Times New Roman" w:hAnsi="Times New Roman" w:cs="Times New Roman"/>
                <w:sz w:val="26"/>
                <w:szCs w:val="26"/>
              </w:rPr>
              <w:t>iểm b khoản 1 của Điều 2</w:t>
            </w:r>
            <w:r w:rsidRPr="0068210B">
              <w:rPr>
                <w:rFonts w:ascii="Times New Roman" w:hAnsi="Times New Roman" w:cs="Times New Roman"/>
                <w:bCs/>
                <w:sz w:val="26"/>
                <w:szCs w:val="26"/>
              </w:rPr>
              <w:t>.</w:t>
            </w:r>
          </w:p>
          <w:p w14:paraId="143C8F08"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p>
        </w:tc>
      </w:tr>
      <w:tr w:rsidR="00AA47F3" w:rsidRPr="0068210B" w14:paraId="3163932D" w14:textId="77777777" w:rsidTr="00AA47F3">
        <w:tc>
          <w:tcPr>
            <w:tcW w:w="214" w:type="pct"/>
            <w:vMerge/>
            <w:vAlign w:val="center"/>
          </w:tcPr>
          <w:p w14:paraId="4C45756D"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1FB6A50D"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3CE69E04"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7648E56D"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Sửa khoản 3, Điều 1 của dự thảo Quyết định sửa đổi:</w:t>
            </w:r>
          </w:p>
          <w:p w14:paraId="65968EF7" w14:textId="1C34303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 xml:space="preserve">Sửa </w:t>
            </w:r>
            <w:r w:rsidR="00E117CA">
              <w:rPr>
                <w:rFonts w:ascii="Times New Roman" w:hAnsi="Times New Roman" w:cs="Times New Roman"/>
                <w:i/>
                <w:sz w:val="26"/>
                <w:szCs w:val="26"/>
              </w:rPr>
              <w:t>“</w:t>
            </w:r>
            <w:r w:rsidRPr="0068210B">
              <w:rPr>
                <w:rFonts w:ascii="Times New Roman" w:hAnsi="Times New Roman" w:cs="Times New Roman"/>
                <w:i/>
                <w:sz w:val="26"/>
                <w:szCs w:val="26"/>
              </w:rPr>
              <w:t xml:space="preserve">c. </w:t>
            </w:r>
            <w:r w:rsidRPr="0068210B">
              <w:rPr>
                <w:rFonts w:ascii="Times New Roman" w:hAnsi="Times New Roman" w:cs="Times New Roman"/>
                <w:i/>
                <w:sz w:val="26"/>
                <w:szCs w:val="26"/>
                <w:u w:val="single"/>
              </w:rPr>
              <w:t>Viên chức, người lao động làm việc tại</w:t>
            </w:r>
            <w:r w:rsidRPr="0068210B">
              <w:rPr>
                <w:rFonts w:ascii="Times New Roman" w:hAnsi="Times New Roman" w:cs="Times New Roman"/>
                <w:i/>
                <w:sz w:val="26"/>
                <w:szCs w:val="26"/>
              </w:rPr>
              <w:t xml:space="preserve"> Cơ sở cai nghiện ma túy công lập theo quy định tại khoản 1 Điều 35 Luật Phòng, chống ma túy năm 2021</w:t>
            </w:r>
            <w:r w:rsidR="00E117CA">
              <w:rPr>
                <w:rFonts w:ascii="Times New Roman" w:hAnsi="Times New Roman" w:cs="Times New Roman"/>
                <w:i/>
                <w:sz w:val="26"/>
                <w:szCs w:val="26"/>
              </w:rPr>
              <w:t>”</w:t>
            </w:r>
            <w:r w:rsidRPr="0068210B">
              <w:rPr>
                <w:rFonts w:ascii="Times New Roman" w:hAnsi="Times New Roman" w:cs="Times New Roman"/>
                <w:i/>
                <w:sz w:val="26"/>
                <w:szCs w:val="26"/>
              </w:rPr>
              <w:t xml:space="preserve"> </w:t>
            </w:r>
            <w:r w:rsidRPr="0068210B">
              <w:rPr>
                <w:rFonts w:ascii="Times New Roman" w:hAnsi="Times New Roman" w:cs="Times New Roman"/>
                <w:b/>
                <w:sz w:val="26"/>
                <w:szCs w:val="26"/>
              </w:rPr>
              <w:t xml:space="preserve">thành </w:t>
            </w:r>
            <w:r w:rsidR="00E117CA">
              <w:rPr>
                <w:rFonts w:ascii="Times New Roman" w:hAnsi="Times New Roman" w:cs="Times New Roman"/>
                <w:i/>
                <w:sz w:val="26"/>
                <w:szCs w:val="26"/>
              </w:rPr>
              <w:t>“</w:t>
            </w:r>
            <w:r w:rsidRPr="0068210B">
              <w:rPr>
                <w:rFonts w:ascii="Times New Roman" w:hAnsi="Times New Roman" w:cs="Times New Roman"/>
                <w:i/>
                <w:sz w:val="26"/>
                <w:szCs w:val="26"/>
              </w:rPr>
              <w:t>c. Cơ sở cai nghiện ma túy công lập theo quy định tại khoản 1 Điều 35 Luật Phòng, chống ma túy năm 2021</w:t>
            </w:r>
            <w:r w:rsidR="00E117CA">
              <w:rPr>
                <w:rFonts w:ascii="Times New Roman" w:hAnsi="Times New Roman" w:cs="Times New Roman"/>
                <w:i/>
                <w:sz w:val="26"/>
                <w:szCs w:val="26"/>
              </w:rPr>
              <w:t>”</w:t>
            </w:r>
            <w:r w:rsidRPr="0068210B">
              <w:rPr>
                <w:rFonts w:ascii="Times New Roman" w:hAnsi="Times New Roman" w:cs="Times New Roman"/>
                <w:i/>
                <w:sz w:val="26"/>
                <w:szCs w:val="26"/>
              </w:rPr>
              <w:t>.</w:t>
            </w:r>
          </w:p>
          <w:p w14:paraId="5BF78A0C" w14:textId="4B41846F"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i/>
                <w:sz w:val="26"/>
                <w:szCs w:val="26"/>
                <w:u w:val="single"/>
              </w:rPr>
              <w:t>Lý do</w:t>
            </w:r>
            <w:r w:rsidRPr="0068210B">
              <w:rPr>
                <w:rFonts w:ascii="Times New Roman" w:hAnsi="Times New Roman" w:cs="Times New Roman"/>
                <w:sz w:val="26"/>
                <w:szCs w:val="26"/>
              </w:rPr>
              <w:t xml:space="preserve">: Khoản 1, Điều 2 được sửa đổi thành </w:t>
            </w:r>
            <w:r w:rsidR="00E117CA">
              <w:rPr>
                <w:rFonts w:ascii="Times New Roman" w:hAnsi="Times New Roman" w:cs="Times New Roman"/>
                <w:i/>
                <w:sz w:val="26"/>
                <w:szCs w:val="26"/>
              </w:rPr>
              <w:t>“</w:t>
            </w:r>
            <w:r w:rsidRPr="0068210B">
              <w:rPr>
                <w:rFonts w:ascii="Times New Roman" w:hAnsi="Times New Roman" w:cs="Times New Roman"/>
                <w:i/>
                <w:sz w:val="26"/>
                <w:szCs w:val="26"/>
              </w:rPr>
              <w:t>Cán bộ, công chức, viên chức, người có hợp đồng lao động theo quy định của pháp luật về lao động đang làm việc trong:</w:t>
            </w:r>
            <w:r w:rsidR="00E117CA">
              <w:rPr>
                <w:rFonts w:ascii="Times New Roman" w:hAnsi="Times New Roman" w:cs="Times New Roman"/>
                <w:i/>
                <w:sz w:val="26"/>
                <w:szCs w:val="26"/>
              </w:rPr>
              <w:t>”</w:t>
            </w:r>
            <w:r w:rsidRPr="0068210B">
              <w:rPr>
                <w:rFonts w:ascii="Times New Roman" w:hAnsi="Times New Roman" w:cs="Times New Roman"/>
                <w:sz w:val="26"/>
                <w:szCs w:val="26"/>
              </w:rPr>
              <w:t xml:space="preserve"> nên đã bao gồm </w:t>
            </w:r>
            <w:r w:rsidR="00E117CA">
              <w:rPr>
                <w:rFonts w:ascii="Times New Roman" w:hAnsi="Times New Roman" w:cs="Times New Roman"/>
                <w:sz w:val="26"/>
                <w:szCs w:val="26"/>
              </w:rPr>
              <w:t>“</w:t>
            </w:r>
            <w:r w:rsidRPr="0068210B">
              <w:rPr>
                <w:rFonts w:ascii="Times New Roman" w:hAnsi="Times New Roman" w:cs="Times New Roman"/>
                <w:sz w:val="26"/>
                <w:szCs w:val="26"/>
              </w:rPr>
              <w:t>Viên chức, người lao động</w:t>
            </w:r>
            <w:r w:rsidR="00E117CA">
              <w:rPr>
                <w:rFonts w:ascii="Times New Roman" w:hAnsi="Times New Roman" w:cs="Times New Roman"/>
                <w:sz w:val="26"/>
                <w:szCs w:val="26"/>
              </w:rPr>
              <w:t>”</w:t>
            </w:r>
            <w:r w:rsidRPr="0068210B">
              <w:rPr>
                <w:rFonts w:ascii="Times New Roman" w:hAnsi="Times New Roman" w:cs="Times New Roman"/>
                <w:sz w:val="26"/>
                <w:szCs w:val="26"/>
              </w:rPr>
              <w:t>. Vì vậy, trong điểm c, khoản 1, Điều 2 sửa đổi không cần nêu lặp lại đối tượng.</w:t>
            </w:r>
          </w:p>
        </w:tc>
        <w:tc>
          <w:tcPr>
            <w:tcW w:w="1626" w:type="pct"/>
          </w:tcPr>
          <w:p w14:paraId="4277D2EA"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Tiếp thu:</w:t>
            </w:r>
          </w:p>
          <w:p w14:paraId="09E32BB6"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3. </w:t>
            </w:r>
            <w:r w:rsidRPr="0068210B">
              <w:rPr>
                <w:rFonts w:ascii="Times New Roman" w:hAnsi="Times New Roman" w:cs="Times New Roman"/>
                <w:bCs/>
                <w:sz w:val="26"/>
                <w:szCs w:val="26"/>
              </w:rPr>
              <w:t xml:space="preserve">Sửa đổi, bổ sung </w:t>
            </w:r>
            <w:r w:rsidRPr="0068210B">
              <w:rPr>
                <w:rFonts w:ascii="Times New Roman" w:hAnsi="Times New Roman" w:cs="Times New Roman"/>
                <w:sz w:val="26"/>
                <w:szCs w:val="26"/>
              </w:rPr>
              <w:t>điểm c khoản 1 của Điều 2 nh</w:t>
            </w:r>
            <w:r w:rsidRPr="0068210B">
              <w:rPr>
                <w:rFonts w:ascii="Times New Roman" w:hAnsi="Times New Roman" w:cs="Times New Roman"/>
                <w:bCs/>
                <w:sz w:val="26"/>
                <w:szCs w:val="26"/>
              </w:rPr>
              <w:t>ư sau:</w:t>
            </w:r>
          </w:p>
          <w:p w14:paraId="6B108A48"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lang w:eastAsia="x-none"/>
              </w:rPr>
              <w:lastRenderedPageBreak/>
              <w:t>“c. Viên chức, người lao động làm việc tại Cơ sở cai nghiện ma túy công lập theo quy định tại khoản 1 Điều 35 Luật Phòng, chống ma túy năm 2021;”.</w:t>
            </w:r>
          </w:p>
          <w:p w14:paraId="7495C997"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p>
        </w:tc>
      </w:tr>
      <w:tr w:rsidR="00AA47F3" w:rsidRPr="0068210B" w14:paraId="4743EFFF" w14:textId="77777777" w:rsidTr="00AA47F3">
        <w:tc>
          <w:tcPr>
            <w:tcW w:w="214" w:type="pct"/>
            <w:vMerge/>
            <w:vAlign w:val="center"/>
          </w:tcPr>
          <w:p w14:paraId="5411FFC9"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518EA513"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685FA8AF"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38D73929"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Sửa khoản 4, Điều 1 dự thảo Quyết định sửa đổi:</w:t>
            </w:r>
          </w:p>
          <w:p w14:paraId="33B8AFD7" w14:textId="08AE1151"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Sửa </w:t>
            </w:r>
            <w:r w:rsidR="00E117CA">
              <w:rPr>
                <w:rFonts w:ascii="Times New Roman" w:hAnsi="Times New Roman" w:cs="Times New Roman"/>
                <w:i/>
                <w:sz w:val="26"/>
                <w:szCs w:val="26"/>
              </w:rPr>
              <w:t>“</w:t>
            </w:r>
            <w:r w:rsidRPr="0068210B">
              <w:rPr>
                <w:rFonts w:ascii="Times New Roman" w:hAnsi="Times New Roman" w:cs="Times New Roman"/>
                <w:i/>
                <w:sz w:val="26"/>
                <w:szCs w:val="26"/>
              </w:rPr>
              <w:t xml:space="preserve">4. </w:t>
            </w:r>
            <w:r w:rsidRPr="0068210B">
              <w:rPr>
                <w:rFonts w:ascii="Times New Roman" w:hAnsi="Times New Roman" w:cs="Times New Roman"/>
                <w:i/>
                <w:sz w:val="26"/>
                <w:szCs w:val="26"/>
                <w:u w:val="single"/>
              </w:rPr>
              <w:t>Viên chức,</w:t>
            </w:r>
            <w:r w:rsidRPr="0068210B">
              <w:rPr>
                <w:rFonts w:ascii="Times New Roman" w:hAnsi="Times New Roman" w:cs="Times New Roman"/>
                <w:i/>
                <w:sz w:val="26"/>
                <w:szCs w:val="26"/>
              </w:rPr>
              <w:t xml:space="preserve"> người lao động làm việc tại Cơ sở cai nghiện ma túy công lập theo Quy định tại điểm a, khoản 6 Điều 30 Luật Phòng, chống ma túy </w:t>
            </w:r>
            <w:r w:rsidRPr="0068210B">
              <w:rPr>
                <w:rFonts w:ascii="Times New Roman" w:hAnsi="Times New Roman" w:cs="Times New Roman"/>
                <w:i/>
                <w:spacing w:val="2"/>
                <w:sz w:val="26"/>
                <w:szCs w:val="26"/>
              </w:rPr>
              <w:t>năm 2021</w:t>
            </w:r>
            <w:r w:rsidR="00E117CA">
              <w:rPr>
                <w:rFonts w:ascii="Times New Roman" w:hAnsi="Times New Roman" w:cs="Times New Roman"/>
                <w:i/>
                <w:spacing w:val="2"/>
                <w:sz w:val="26"/>
                <w:szCs w:val="26"/>
              </w:rPr>
              <w:t>”</w:t>
            </w:r>
            <w:r w:rsidRPr="0068210B">
              <w:rPr>
                <w:rFonts w:ascii="Times New Roman" w:hAnsi="Times New Roman" w:cs="Times New Roman"/>
                <w:i/>
                <w:spacing w:val="2"/>
                <w:sz w:val="26"/>
                <w:szCs w:val="26"/>
              </w:rPr>
              <w:t xml:space="preserve"> </w:t>
            </w:r>
            <w:r w:rsidRPr="0068210B">
              <w:rPr>
                <w:rFonts w:ascii="Times New Roman" w:hAnsi="Times New Roman" w:cs="Times New Roman"/>
                <w:b/>
                <w:spacing w:val="2"/>
                <w:sz w:val="26"/>
                <w:szCs w:val="26"/>
              </w:rPr>
              <w:t xml:space="preserve">thành </w:t>
            </w:r>
            <w:r w:rsidR="00E117CA">
              <w:rPr>
                <w:rFonts w:ascii="Times New Roman" w:hAnsi="Times New Roman" w:cs="Times New Roman"/>
                <w:i/>
                <w:spacing w:val="2"/>
                <w:sz w:val="26"/>
                <w:szCs w:val="26"/>
              </w:rPr>
              <w:t>“</w:t>
            </w:r>
            <w:r w:rsidRPr="0068210B">
              <w:rPr>
                <w:rFonts w:ascii="Times New Roman" w:hAnsi="Times New Roman" w:cs="Times New Roman"/>
                <w:i/>
                <w:spacing w:val="2"/>
                <w:sz w:val="26"/>
                <w:szCs w:val="26"/>
              </w:rPr>
              <w:t>4. Người lao động làm việc tại Cơ sở cai nghiện ma túy công lập theo Quy định tại điểm a, khoản 6 Điều 30 Luật Phòng, chống ma túy năm</w:t>
            </w:r>
            <w:r w:rsidRPr="0068210B">
              <w:rPr>
                <w:rFonts w:ascii="Times New Roman" w:hAnsi="Times New Roman" w:cs="Times New Roman"/>
                <w:i/>
                <w:sz w:val="26"/>
                <w:szCs w:val="26"/>
              </w:rPr>
              <w:t xml:space="preserve"> 2021</w:t>
            </w:r>
            <w:r w:rsidR="00E117CA">
              <w:rPr>
                <w:rFonts w:ascii="Times New Roman" w:hAnsi="Times New Roman" w:cs="Times New Roman"/>
                <w:i/>
                <w:sz w:val="26"/>
                <w:szCs w:val="26"/>
              </w:rPr>
              <w:t>”</w:t>
            </w:r>
            <w:r w:rsidRPr="0068210B">
              <w:rPr>
                <w:rFonts w:ascii="Times New Roman" w:hAnsi="Times New Roman" w:cs="Times New Roman"/>
                <w:i/>
                <w:sz w:val="26"/>
                <w:szCs w:val="26"/>
              </w:rPr>
              <w:t>.</w:t>
            </w:r>
          </w:p>
          <w:p w14:paraId="4F3E8BB1"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i/>
                <w:sz w:val="26"/>
                <w:szCs w:val="26"/>
                <w:u w:val="single"/>
              </w:rPr>
              <w:t>Lý do</w:t>
            </w:r>
            <w:r w:rsidRPr="0068210B">
              <w:rPr>
                <w:rFonts w:ascii="Times New Roman" w:hAnsi="Times New Roman" w:cs="Times New Roman"/>
                <w:sz w:val="26"/>
                <w:szCs w:val="26"/>
              </w:rPr>
              <w:t xml:space="preserve">: Viên chức cũng thuộc người lao động nói chung. </w:t>
            </w:r>
          </w:p>
        </w:tc>
        <w:tc>
          <w:tcPr>
            <w:tcW w:w="1626" w:type="pct"/>
          </w:tcPr>
          <w:p w14:paraId="2D81F52C"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Giữ nguyên như dự thảo</w:t>
            </w:r>
          </w:p>
          <w:p w14:paraId="6DA753BA"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 Giải trình: </w:t>
            </w:r>
            <w:r w:rsidRPr="0068210B">
              <w:rPr>
                <w:rFonts w:ascii="Times New Roman" w:hAnsi="Times New Roman" w:cs="Times New Roman"/>
                <w:spacing w:val="2"/>
                <w:sz w:val="26"/>
                <w:szCs w:val="26"/>
              </w:rPr>
              <w:t>điểm a, khoản 6 Điều 30 Luật Phòng, chống ma túy năm</w:t>
            </w:r>
            <w:r w:rsidRPr="0068210B">
              <w:rPr>
                <w:rFonts w:ascii="Times New Roman" w:hAnsi="Times New Roman" w:cs="Times New Roman"/>
                <w:sz w:val="26"/>
                <w:szCs w:val="26"/>
              </w:rPr>
              <w:t xml:space="preserve"> 2021 quy định</w:t>
            </w:r>
            <w:r w:rsidRPr="0068210B">
              <w:rPr>
                <w:rFonts w:ascii="Times New Roman" w:hAnsi="Times New Roman" w:cs="Times New Roman"/>
                <w:i/>
                <w:sz w:val="26"/>
                <w:szCs w:val="26"/>
              </w:rPr>
              <w:t>:”</w:t>
            </w:r>
            <w:r w:rsidRPr="0068210B">
              <w:rPr>
                <w:rFonts w:ascii="Times New Roman" w:hAnsi="Times New Roman" w:cs="Times New Roman"/>
                <w:i/>
                <w:color w:val="2E2E2E"/>
                <w:sz w:val="26"/>
                <w:szCs w:val="26"/>
              </w:rPr>
              <w:t xml:space="preserve"> a) Giao nhiệm vụ cho các đơn vị sự nghiệp công lập thuộc thẩm quyền trên địa bàn cung cấp dịch vụ cai nghiện ma túy tự nguyện tại gia đình, cộng đồng”;</w:t>
            </w:r>
          </w:p>
        </w:tc>
      </w:tr>
      <w:tr w:rsidR="00AA47F3" w:rsidRPr="0068210B" w14:paraId="108DF9C9" w14:textId="77777777" w:rsidTr="00AA47F3">
        <w:tc>
          <w:tcPr>
            <w:tcW w:w="214" w:type="pct"/>
            <w:vMerge/>
            <w:vAlign w:val="center"/>
          </w:tcPr>
          <w:p w14:paraId="145AD2FF"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7B5D2D71"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40A539B8"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1DA41074" w14:textId="77777777" w:rsidR="00E07833" w:rsidRPr="0068210B" w:rsidRDefault="00E07833" w:rsidP="002555BE">
            <w:pPr>
              <w:tabs>
                <w:tab w:val="left" w:pos="993"/>
              </w:tabs>
              <w:spacing w:before="120" w:line="276" w:lineRule="auto"/>
              <w:jc w:val="both"/>
              <w:rPr>
                <w:rFonts w:ascii="Times New Roman" w:hAnsi="Times New Roman" w:cs="Times New Roman"/>
                <w:b/>
                <w:i/>
                <w:spacing w:val="-6"/>
                <w:sz w:val="26"/>
                <w:szCs w:val="26"/>
              </w:rPr>
            </w:pPr>
            <w:r w:rsidRPr="0068210B">
              <w:rPr>
                <w:rFonts w:ascii="Times New Roman" w:hAnsi="Times New Roman" w:cs="Times New Roman"/>
                <w:b/>
                <w:i/>
                <w:spacing w:val="-6"/>
                <w:sz w:val="26"/>
                <w:szCs w:val="26"/>
              </w:rPr>
              <w:t>- Đối với Quyết định số 120/2008/QĐ-TTg ngày 29/8/2008 của Thủ tướng Chính phủ:</w:t>
            </w:r>
          </w:p>
          <w:p w14:paraId="3A17E5FE" w14:textId="2A7459F8" w:rsidR="00E07833" w:rsidRPr="0068210B" w:rsidRDefault="00E07833" w:rsidP="002555BE">
            <w:pPr>
              <w:tabs>
                <w:tab w:val="left" w:pos="993"/>
              </w:tabs>
              <w:spacing w:before="120" w:line="276" w:lineRule="auto"/>
              <w:jc w:val="both"/>
              <w:rPr>
                <w:rFonts w:ascii="Times New Roman" w:hAnsi="Times New Roman" w:cs="Times New Roman"/>
                <w:spacing w:val="-6"/>
                <w:sz w:val="26"/>
                <w:szCs w:val="26"/>
              </w:rPr>
            </w:pPr>
            <w:r w:rsidRPr="0068210B">
              <w:rPr>
                <w:rFonts w:ascii="Times New Roman" w:hAnsi="Times New Roman" w:cs="Times New Roman"/>
                <w:spacing w:val="-6"/>
                <w:sz w:val="26"/>
                <w:szCs w:val="26"/>
              </w:rPr>
              <w:t>Đề nghị sửa đổi một số nội dung như sau:</w:t>
            </w:r>
          </w:p>
          <w:p w14:paraId="41DF0F6D"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pacing w:val="-6"/>
                <w:sz w:val="26"/>
                <w:szCs w:val="26"/>
              </w:rPr>
              <w:t>- Sửa đổi, bổ sung khoản 2, Điều 2 Quyết định số 120/2008/QĐ-</w:t>
            </w:r>
            <w:r w:rsidRPr="0068210B">
              <w:rPr>
                <w:rFonts w:ascii="Times New Roman" w:hAnsi="Times New Roman" w:cs="Times New Roman"/>
                <w:sz w:val="26"/>
                <w:szCs w:val="26"/>
              </w:rPr>
              <w:t>TTg:</w:t>
            </w:r>
          </w:p>
          <w:p w14:paraId="255F8D62" w14:textId="323DA3C9" w:rsidR="00E07833" w:rsidRPr="0068210B" w:rsidRDefault="00E117CA" w:rsidP="002555BE">
            <w:pPr>
              <w:tabs>
                <w:tab w:val="left" w:pos="993"/>
              </w:tabs>
              <w:spacing w:before="120" w:line="276" w:lineRule="auto"/>
              <w:jc w:val="both"/>
              <w:rPr>
                <w:rFonts w:ascii="Times New Roman" w:hAnsi="Times New Roman" w:cs="Times New Roman"/>
                <w:i/>
                <w:sz w:val="26"/>
                <w:szCs w:val="26"/>
              </w:rPr>
            </w:pPr>
            <w:r>
              <w:rPr>
                <w:rFonts w:ascii="Times New Roman" w:hAnsi="Times New Roman" w:cs="Times New Roman"/>
                <w:i/>
                <w:sz w:val="26"/>
                <w:szCs w:val="26"/>
              </w:rPr>
              <w:t>“</w:t>
            </w:r>
            <w:r w:rsidR="00E07833" w:rsidRPr="0068210B">
              <w:rPr>
                <w:rFonts w:ascii="Times New Roman" w:hAnsi="Times New Roman" w:cs="Times New Roman"/>
                <w:i/>
                <w:sz w:val="26"/>
                <w:szCs w:val="26"/>
              </w:rPr>
              <w:t>2. Cán bộ, chiến sĩ, công nhân Công an, nhân viên lao động hợp đồng trong các đơn vị thuộc Bộ Công an quản lý; học viên, học sinh trong các học viện, trường Công an nhân dân (gọi chung là người đang công tác, học tập tại các đơn vị thuộc Bộ Công an quản lý)</w:t>
            </w:r>
            <w:r>
              <w:rPr>
                <w:rFonts w:ascii="Times New Roman" w:hAnsi="Times New Roman" w:cs="Times New Roman"/>
                <w:i/>
                <w:sz w:val="26"/>
                <w:szCs w:val="26"/>
              </w:rPr>
              <w:t>”</w:t>
            </w:r>
            <w:r w:rsidR="00E07833" w:rsidRPr="0068210B">
              <w:rPr>
                <w:rFonts w:ascii="Times New Roman" w:hAnsi="Times New Roman" w:cs="Times New Roman"/>
                <w:i/>
                <w:sz w:val="26"/>
                <w:szCs w:val="26"/>
              </w:rPr>
              <w:t>.</w:t>
            </w:r>
          </w:p>
          <w:p w14:paraId="5DBFB8B3" w14:textId="29D91418"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i/>
                <w:sz w:val="26"/>
                <w:szCs w:val="26"/>
                <w:u w:val="single"/>
              </w:rPr>
              <w:t>Lý do</w:t>
            </w:r>
            <w:r w:rsidRPr="0068210B">
              <w:rPr>
                <w:rFonts w:ascii="Times New Roman" w:hAnsi="Times New Roman" w:cs="Times New Roman"/>
                <w:sz w:val="26"/>
                <w:szCs w:val="26"/>
              </w:rPr>
              <w:t xml:space="preserve">: Nội dung đề nghị chỉnh sửa đã bao gồm cán bộ, chiến sĩ, công nhân Công an, nhân viên lao động hợp đồng tại các đơn vị thuộc Bộ Công an quản lý, bao gồm cả các nhà tạm giữ, trại tạm giam, trại giam, cơ sở giáo dục bắt buộc, trường giáo dưỡng do Bộ Công an quản lý; các cơ sở y tế trong Công an nhân dân. Ngoài ra, qua thực tiễn, có các trường hợp học viên, học sinh thuộc các Học viện, Trường Công an trong quá trình học tập được điều động đến các đơn vị Công an để thực tập hoặc </w:t>
            </w:r>
            <w:r w:rsidR="00E117CA">
              <w:rPr>
                <w:rFonts w:ascii="Times New Roman" w:hAnsi="Times New Roman" w:cs="Times New Roman"/>
                <w:sz w:val="26"/>
                <w:szCs w:val="26"/>
              </w:rPr>
              <w:pgNum/>
            </w:r>
            <w:r w:rsidR="00E117CA">
              <w:rPr>
                <w:rFonts w:ascii="Times New Roman" w:hAnsi="Times New Roman" w:cs="Times New Roman"/>
                <w:sz w:val="26"/>
                <w:szCs w:val="26"/>
              </w:rPr>
              <w:t>oil</w:t>
            </w:r>
            <w:r w:rsidRPr="0068210B">
              <w:rPr>
                <w:rFonts w:ascii="Times New Roman" w:hAnsi="Times New Roman" w:cs="Times New Roman"/>
                <w:sz w:val="26"/>
                <w:szCs w:val="26"/>
              </w:rPr>
              <w:t xml:space="preserve"> cường cho các đơn vị Công an hoặc công nhân Công an, nhân viên lao động hợp đồng trong quá </w:t>
            </w:r>
            <w:r w:rsidRPr="0068210B">
              <w:rPr>
                <w:rFonts w:ascii="Times New Roman" w:hAnsi="Times New Roman" w:cs="Times New Roman"/>
                <w:sz w:val="26"/>
                <w:szCs w:val="26"/>
              </w:rPr>
              <w:lastRenderedPageBreak/>
              <w:t xml:space="preserve">trình công tác làn nhiệm vụ và bị phơi nhiễm với HIV nên đề nghị bổ sung </w:t>
            </w:r>
            <w:r w:rsidR="00E117CA">
              <w:rPr>
                <w:rFonts w:ascii="Times New Roman" w:hAnsi="Times New Roman" w:cs="Times New Roman"/>
                <w:sz w:val="26"/>
                <w:szCs w:val="26"/>
              </w:rPr>
              <w:pgNum/>
            </w:r>
            <w:r w:rsidR="00E117CA">
              <w:rPr>
                <w:rFonts w:ascii="Times New Roman" w:hAnsi="Times New Roman" w:cs="Times New Roman"/>
                <w:sz w:val="26"/>
                <w:szCs w:val="26"/>
              </w:rPr>
              <w:t>oil</w:t>
            </w:r>
            <w:r w:rsidRPr="0068210B">
              <w:rPr>
                <w:rFonts w:ascii="Times New Roman" w:hAnsi="Times New Roman" w:cs="Times New Roman"/>
                <w:sz w:val="26"/>
                <w:szCs w:val="26"/>
              </w:rPr>
              <w:t xml:space="preserve"> đối tượng này.</w:t>
            </w:r>
          </w:p>
        </w:tc>
        <w:tc>
          <w:tcPr>
            <w:tcW w:w="1626" w:type="pct"/>
          </w:tcPr>
          <w:p w14:paraId="1F1D8B8A"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Tiếp thu:</w:t>
            </w:r>
          </w:p>
          <w:p w14:paraId="4B7EDECF"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4. </w:t>
            </w:r>
            <w:r w:rsidRPr="0068210B">
              <w:rPr>
                <w:rFonts w:ascii="Times New Roman" w:hAnsi="Times New Roman" w:cs="Times New Roman"/>
                <w:bCs/>
                <w:sz w:val="26"/>
                <w:szCs w:val="26"/>
              </w:rPr>
              <w:t>Sửa đổi, bổ sung k</w:t>
            </w:r>
            <w:r w:rsidRPr="0068210B">
              <w:rPr>
                <w:rFonts w:ascii="Times New Roman" w:hAnsi="Times New Roman" w:cs="Times New Roman"/>
                <w:sz w:val="26"/>
                <w:szCs w:val="26"/>
              </w:rPr>
              <w:t>hoản 2 của Điều 2 như sau:</w:t>
            </w:r>
          </w:p>
          <w:p w14:paraId="5D369572" w14:textId="1F6FF91E" w:rsidR="00E07833" w:rsidRPr="0068210B" w:rsidRDefault="00E117CA" w:rsidP="002555BE">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w:t>
            </w:r>
            <w:r w:rsidR="00E07833" w:rsidRPr="0068210B">
              <w:rPr>
                <w:rFonts w:ascii="Times New Roman" w:hAnsi="Times New Roman" w:cs="Times New Roman"/>
                <w:sz w:val="26"/>
                <w:szCs w:val="26"/>
              </w:rPr>
              <w:t>2. Cán bộ, chiến sĩ, công nhân Công an, nhân viên lao động hợp đồng trong các đơn vị thuộc Bộ Công an quản lý; học viên, học sinh trong các học viện, trường Công an nhân dân (gọi chung là người đang công tác, học tập tại các đơn vị thuộc Bộ Công an quản lý)</w:t>
            </w:r>
            <w:r>
              <w:rPr>
                <w:rFonts w:ascii="Times New Roman" w:hAnsi="Times New Roman" w:cs="Times New Roman"/>
                <w:sz w:val="26"/>
                <w:szCs w:val="26"/>
              </w:rPr>
              <w:t>”</w:t>
            </w:r>
            <w:r w:rsidR="00E07833" w:rsidRPr="0068210B">
              <w:rPr>
                <w:rFonts w:ascii="Times New Roman" w:hAnsi="Times New Roman" w:cs="Times New Roman"/>
                <w:sz w:val="26"/>
                <w:szCs w:val="26"/>
              </w:rPr>
              <w:t>.</w:t>
            </w:r>
          </w:p>
          <w:p w14:paraId="121025FC"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p>
        </w:tc>
      </w:tr>
      <w:tr w:rsidR="00AA47F3" w:rsidRPr="0068210B" w14:paraId="52D0BF42" w14:textId="77777777" w:rsidTr="00AA47F3">
        <w:tc>
          <w:tcPr>
            <w:tcW w:w="214" w:type="pct"/>
            <w:vMerge/>
            <w:vAlign w:val="center"/>
          </w:tcPr>
          <w:p w14:paraId="31B44134"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6B362FAB"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18CFB3C7"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7330881F" w14:textId="77777777"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Sửa đổi, bổ sung khoản 3, Điều 2 Quyết định số 120/2008/QĐ-TTg:</w:t>
            </w:r>
          </w:p>
          <w:p w14:paraId="27E2FB42" w14:textId="77777777" w:rsidR="00E07833" w:rsidRPr="0068210B" w:rsidRDefault="00E07833" w:rsidP="002555BE">
            <w:pPr>
              <w:tabs>
                <w:tab w:val="left" w:pos="993"/>
              </w:tabs>
              <w:spacing w:before="120" w:line="276" w:lineRule="auto"/>
              <w:jc w:val="both"/>
              <w:rPr>
                <w:rFonts w:ascii="Times New Roman" w:eastAsia="Times New Roman" w:hAnsi="Times New Roman" w:cs="Times New Roman"/>
                <w:iCs/>
                <w:sz w:val="26"/>
                <w:szCs w:val="26"/>
              </w:rPr>
            </w:pPr>
            <w:r w:rsidRPr="0068210B">
              <w:rPr>
                <w:rFonts w:ascii="Times New Roman" w:hAnsi="Times New Roman" w:cs="Times New Roman"/>
                <w:sz w:val="26"/>
                <w:szCs w:val="26"/>
              </w:rPr>
              <w:t>Sửa đổi, bổ sung khoản 3, Điều 3 cho cán bộ, chiến sĩ và các lực lượng Bộ Quốc phòng quản lý do Bộ Quốc phòng cung cấp thông tin.</w:t>
            </w:r>
          </w:p>
        </w:tc>
        <w:tc>
          <w:tcPr>
            <w:tcW w:w="1626" w:type="pct"/>
          </w:tcPr>
          <w:p w14:paraId="49CDDF54"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Tiếp thu:</w:t>
            </w:r>
          </w:p>
          <w:p w14:paraId="79FD76E0"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5. </w:t>
            </w:r>
            <w:r w:rsidRPr="0068210B">
              <w:rPr>
                <w:rFonts w:ascii="Times New Roman" w:hAnsi="Times New Roman" w:cs="Times New Roman"/>
                <w:bCs/>
                <w:sz w:val="26"/>
                <w:szCs w:val="26"/>
              </w:rPr>
              <w:t>Sửa đổi, bổ sung k</w:t>
            </w:r>
            <w:r w:rsidRPr="0068210B">
              <w:rPr>
                <w:rFonts w:ascii="Times New Roman" w:hAnsi="Times New Roman" w:cs="Times New Roman"/>
                <w:sz w:val="26"/>
                <w:szCs w:val="26"/>
              </w:rPr>
              <w:t>hoản 3 của Điều 2 như sau:</w:t>
            </w:r>
          </w:p>
          <w:p w14:paraId="0BC655A8" w14:textId="5DBC4BCF" w:rsidR="00E07833" w:rsidRPr="0068210B" w:rsidRDefault="00E117CA" w:rsidP="002555BE">
            <w:pPr>
              <w:shd w:val="clear" w:color="auto" w:fill="FFFFFF"/>
              <w:spacing w:before="120" w:line="276" w:lineRule="auto"/>
              <w:jc w:val="both"/>
              <w:rPr>
                <w:rFonts w:ascii="Times New Roman" w:hAnsi="Times New Roman" w:cs="Times New Roman"/>
                <w:sz w:val="26"/>
                <w:szCs w:val="26"/>
              </w:rPr>
            </w:pPr>
            <w:r>
              <w:rPr>
                <w:rFonts w:ascii="Times New Roman" w:hAnsi="Times New Roman" w:cs="Times New Roman"/>
                <w:sz w:val="26"/>
                <w:szCs w:val="26"/>
              </w:rPr>
              <w:t>“</w:t>
            </w:r>
            <w:r w:rsidR="00E07833" w:rsidRPr="0068210B">
              <w:rPr>
                <w:rFonts w:ascii="Times New Roman" w:hAnsi="Times New Roman" w:cs="Times New Roman"/>
                <w:sz w:val="26"/>
                <w:szCs w:val="26"/>
              </w:rPr>
              <w:t>2. Cán bộ, chiến sĩ, công nhân Quốc phòng, nhân viên lao động hợp đồng trong các đơn vị thuộc Bộ Quốc phòng quản lý; học viên, học sinh trong các học viện, trường Quốc phòng nhân dân (gọi chung là người đang công tác, học tập tại các đơn vị thuộc Bộ Quốc phòng quản lý)</w:t>
            </w:r>
            <w:r>
              <w:rPr>
                <w:rFonts w:ascii="Times New Roman" w:hAnsi="Times New Roman" w:cs="Times New Roman"/>
                <w:sz w:val="26"/>
                <w:szCs w:val="26"/>
              </w:rPr>
              <w:t>”</w:t>
            </w:r>
            <w:r w:rsidR="00E07833" w:rsidRPr="0068210B">
              <w:rPr>
                <w:rFonts w:ascii="Times New Roman" w:hAnsi="Times New Roman" w:cs="Times New Roman"/>
                <w:sz w:val="26"/>
                <w:szCs w:val="26"/>
              </w:rPr>
              <w:t>.</w:t>
            </w:r>
          </w:p>
        </w:tc>
      </w:tr>
      <w:tr w:rsidR="00AA47F3" w:rsidRPr="0068210B" w14:paraId="5D2AE7FC" w14:textId="77777777" w:rsidTr="00AA47F3">
        <w:tc>
          <w:tcPr>
            <w:tcW w:w="214" w:type="pct"/>
            <w:vMerge/>
            <w:vAlign w:val="center"/>
          </w:tcPr>
          <w:p w14:paraId="2D462DC8" w14:textId="77777777" w:rsidR="00E07833" w:rsidRPr="0068210B" w:rsidRDefault="00E07833" w:rsidP="002555BE">
            <w:pPr>
              <w:spacing w:before="120" w:line="276" w:lineRule="auto"/>
              <w:jc w:val="center"/>
              <w:rPr>
                <w:rFonts w:ascii="Times New Roman" w:hAnsi="Times New Roman" w:cs="Times New Roman"/>
                <w:sz w:val="26"/>
                <w:szCs w:val="26"/>
              </w:rPr>
            </w:pPr>
          </w:p>
        </w:tc>
        <w:tc>
          <w:tcPr>
            <w:tcW w:w="552" w:type="pct"/>
            <w:vMerge/>
          </w:tcPr>
          <w:p w14:paraId="78570D39"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743" w:type="pct"/>
            <w:vMerge/>
          </w:tcPr>
          <w:p w14:paraId="3EA32D0E" w14:textId="77777777" w:rsidR="00E07833" w:rsidRPr="0068210B" w:rsidRDefault="00E07833" w:rsidP="002555BE">
            <w:pPr>
              <w:spacing w:before="120" w:line="276" w:lineRule="auto"/>
              <w:jc w:val="both"/>
              <w:rPr>
                <w:rFonts w:ascii="Times New Roman" w:hAnsi="Times New Roman" w:cs="Times New Roman"/>
                <w:sz w:val="26"/>
                <w:szCs w:val="26"/>
              </w:rPr>
            </w:pPr>
          </w:p>
        </w:tc>
        <w:tc>
          <w:tcPr>
            <w:tcW w:w="1865" w:type="pct"/>
          </w:tcPr>
          <w:p w14:paraId="15045AEA" w14:textId="5CD78E39" w:rsidR="00E07833" w:rsidRPr="0068210B" w:rsidRDefault="00E07833" w:rsidP="002555B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 Nghiên cứu sửa đổi, bổ sung khoản 6, Điều 2 Quyết định số 120/2008/QĐ-TTg: </w:t>
            </w:r>
            <w:r w:rsidR="00E117CA">
              <w:rPr>
                <w:rFonts w:ascii="Times New Roman" w:hAnsi="Times New Roman" w:cs="Times New Roman"/>
                <w:i/>
                <w:sz w:val="26"/>
                <w:szCs w:val="26"/>
              </w:rPr>
              <w:t>“</w:t>
            </w:r>
            <w:r w:rsidRPr="0068210B">
              <w:rPr>
                <w:rFonts w:ascii="Times New Roman" w:hAnsi="Times New Roman" w:cs="Times New Roman"/>
                <w:i/>
                <w:sz w:val="26"/>
                <w:szCs w:val="26"/>
              </w:rPr>
              <w:t>6. Học sinh thực tập tại các cơ sở y tế (bao gồm cả các cơ sở y tế ngoài công lập)</w:t>
            </w:r>
            <w:r w:rsidR="00E117CA">
              <w:rPr>
                <w:rFonts w:ascii="Times New Roman" w:hAnsi="Times New Roman" w:cs="Times New Roman"/>
                <w:i/>
                <w:sz w:val="26"/>
                <w:szCs w:val="26"/>
              </w:rPr>
              <w:t>”</w:t>
            </w:r>
            <w:r w:rsidRPr="0068210B">
              <w:rPr>
                <w:rFonts w:ascii="Times New Roman" w:hAnsi="Times New Roman" w:cs="Times New Roman"/>
                <w:sz w:val="26"/>
                <w:szCs w:val="26"/>
              </w:rPr>
              <w:t xml:space="preserve">, vì thiếu đối tượng </w:t>
            </w:r>
            <w:r w:rsidR="00E117CA">
              <w:rPr>
                <w:rFonts w:ascii="Times New Roman" w:hAnsi="Times New Roman" w:cs="Times New Roman"/>
                <w:i/>
                <w:sz w:val="26"/>
                <w:szCs w:val="26"/>
              </w:rPr>
              <w:t>“</w:t>
            </w:r>
            <w:r w:rsidRPr="0068210B">
              <w:rPr>
                <w:rFonts w:ascii="Times New Roman" w:hAnsi="Times New Roman" w:cs="Times New Roman"/>
                <w:i/>
                <w:sz w:val="26"/>
                <w:szCs w:val="26"/>
              </w:rPr>
              <w:t>học viên, sinh viên</w:t>
            </w:r>
            <w:r w:rsidR="00E117CA">
              <w:rPr>
                <w:rFonts w:ascii="Times New Roman" w:hAnsi="Times New Roman" w:cs="Times New Roman"/>
                <w:i/>
                <w:sz w:val="26"/>
                <w:szCs w:val="26"/>
              </w:rPr>
              <w:t>”</w:t>
            </w:r>
            <w:r w:rsidRPr="0068210B">
              <w:rPr>
                <w:rFonts w:ascii="Times New Roman" w:hAnsi="Times New Roman" w:cs="Times New Roman"/>
                <w:i/>
                <w:sz w:val="26"/>
                <w:szCs w:val="26"/>
              </w:rPr>
              <w:t>.</w:t>
            </w:r>
          </w:p>
        </w:tc>
        <w:tc>
          <w:tcPr>
            <w:tcW w:w="1626" w:type="pct"/>
          </w:tcPr>
          <w:p w14:paraId="63207AE7"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Tiếp thu:</w:t>
            </w:r>
          </w:p>
          <w:p w14:paraId="7017DD16" w14:textId="77777777" w:rsidR="00E07833" w:rsidRPr="0068210B" w:rsidRDefault="00E07833" w:rsidP="002555B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7. </w:t>
            </w:r>
            <w:r w:rsidRPr="0068210B">
              <w:rPr>
                <w:rFonts w:ascii="Times New Roman" w:hAnsi="Times New Roman" w:cs="Times New Roman"/>
                <w:bCs/>
                <w:sz w:val="26"/>
                <w:szCs w:val="26"/>
              </w:rPr>
              <w:t>Sửa đổi, bổ sung k</w:t>
            </w:r>
            <w:r w:rsidRPr="0068210B">
              <w:rPr>
                <w:rFonts w:ascii="Times New Roman" w:hAnsi="Times New Roman" w:cs="Times New Roman"/>
                <w:sz w:val="26"/>
                <w:szCs w:val="26"/>
              </w:rPr>
              <w:t>hoản 6 của Điều 2 như sau:</w:t>
            </w:r>
          </w:p>
          <w:p w14:paraId="5E8987C8" w14:textId="77777777" w:rsidR="00E07833" w:rsidRPr="0068210B" w:rsidRDefault="00E07833" w:rsidP="002555B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lang w:eastAsia="x-none"/>
              </w:rPr>
              <w:t>“Học sinh, học viên, sinh viên,  thực tập tại các cơ sở y tế (bao gồm cả các cơ sở y tế ngoài công lập).</w:t>
            </w:r>
          </w:p>
        </w:tc>
      </w:tr>
      <w:tr w:rsidR="006D7E91" w:rsidRPr="006D7E91" w14:paraId="21E3BFD6" w14:textId="77777777" w:rsidTr="00AA47F3">
        <w:tc>
          <w:tcPr>
            <w:tcW w:w="214" w:type="pct"/>
            <w:vAlign w:val="center"/>
          </w:tcPr>
          <w:p w14:paraId="70A2D873" w14:textId="741FF3BB" w:rsidR="006D7E91" w:rsidRPr="006D7E91" w:rsidRDefault="006D7E91" w:rsidP="0068210B">
            <w:pPr>
              <w:spacing w:before="120" w:line="276" w:lineRule="auto"/>
              <w:jc w:val="center"/>
              <w:rPr>
                <w:rFonts w:ascii="Times New Roman" w:hAnsi="Times New Roman" w:cs="Times New Roman"/>
                <w:b/>
                <w:bCs/>
                <w:sz w:val="26"/>
                <w:szCs w:val="26"/>
              </w:rPr>
            </w:pPr>
            <w:r w:rsidRPr="006D7E91">
              <w:rPr>
                <w:rFonts w:ascii="Times New Roman" w:hAnsi="Times New Roman" w:cs="Times New Roman"/>
                <w:b/>
                <w:bCs/>
                <w:sz w:val="26"/>
                <w:szCs w:val="26"/>
              </w:rPr>
              <w:t>II</w:t>
            </w:r>
          </w:p>
        </w:tc>
        <w:tc>
          <w:tcPr>
            <w:tcW w:w="4786" w:type="pct"/>
            <w:gridSpan w:val="4"/>
          </w:tcPr>
          <w:p w14:paraId="2602BDA7" w14:textId="77777777" w:rsidR="00E75FFA" w:rsidRDefault="006D7E91" w:rsidP="00E75FFA">
            <w:pPr>
              <w:spacing w:before="120" w:line="276" w:lineRule="auto"/>
              <w:jc w:val="both"/>
              <w:rPr>
                <w:rFonts w:ascii="Times New Roman" w:hAnsi="Times New Roman" w:cs="Times New Roman"/>
                <w:bCs/>
                <w:sz w:val="26"/>
                <w:szCs w:val="26"/>
              </w:rPr>
            </w:pPr>
            <w:r w:rsidRPr="006D7E91">
              <w:rPr>
                <w:rFonts w:ascii="Times New Roman" w:hAnsi="Times New Roman" w:cs="Times New Roman"/>
                <w:b/>
                <w:bCs/>
                <w:sz w:val="26"/>
                <w:szCs w:val="26"/>
              </w:rPr>
              <w:t>Các Vụ, Cục, Viện trực thuộc Bộ Y tế</w:t>
            </w:r>
            <w:r w:rsidR="00E75FFA">
              <w:rPr>
                <w:rFonts w:ascii="Times New Roman" w:hAnsi="Times New Roman" w:cs="Times New Roman"/>
                <w:b/>
                <w:bCs/>
                <w:sz w:val="26"/>
                <w:szCs w:val="26"/>
              </w:rPr>
              <w:t xml:space="preserve"> (</w:t>
            </w:r>
            <w:r w:rsidR="00E75FFA" w:rsidRPr="0068210B">
              <w:rPr>
                <w:rFonts w:ascii="Times New Roman" w:hAnsi="Times New Roman" w:cs="Times New Roman"/>
                <w:sz w:val="26"/>
                <w:szCs w:val="26"/>
              </w:rPr>
              <w:t>4 đơn vị</w:t>
            </w:r>
            <w:r w:rsidR="00E75FFA" w:rsidRPr="0068210B">
              <w:rPr>
                <w:rFonts w:ascii="Times New Roman" w:hAnsi="Times New Roman" w:cs="Times New Roman"/>
                <w:bCs/>
                <w:sz w:val="26"/>
                <w:szCs w:val="26"/>
              </w:rPr>
              <w:t xml:space="preserve"> góp ý). </w:t>
            </w:r>
          </w:p>
          <w:p w14:paraId="6966DABC" w14:textId="4B9E34CC" w:rsidR="00E75FFA" w:rsidRPr="00E75FFA" w:rsidRDefault="00E75FFA" w:rsidP="00E75FFA">
            <w:pPr>
              <w:pStyle w:val="ListParagraph"/>
              <w:numPr>
                <w:ilvl w:val="0"/>
                <w:numId w:val="16"/>
              </w:numPr>
              <w:spacing w:before="120" w:line="276" w:lineRule="auto"/>
              <w:jc w:val="both"/>
              <w:rPr>
                <w:rFonts w:ascii="Times New Roman" w:hAnsi="Times New Roman" w:cs="Times New Roman"/>
                <w:b/>
                <w:bCs/>
                <w:sz w:val="26"/>
                <w:szCs w:val="26"/>
              </w:rPr>
            </w:pPr>
            <w:r>
              <w:rPr>
                <w:rFonts w:ascii="Times New Roman" w:hAnsi="Times New Roman" w:cs="Times New Roman"/>
                <w:sz w:val="26"/>
                <w:szCs w:val="26"/>
              </w:rPr>
              <w:t>Đ</w:t>
            </w:r>
            <w:r w:rsidRPr="00E75FFA">
              <w:rPr>
                <w:rFonts w:ascii="Times New Roman" w:hAnsi="Times New Roman" w:cs="Times New Roman"/>
                <w:sz w:val="26"/>
                <w:szCs w:val="26"/>
              </w:rPr>
              <w:t xml:space="preserve">ồng ý với dự thảo và không có ý kiến bổ sung là </w:t>
            </w:r>
            <w:r>
              <w:rPr>
                <w:rFonts w:ascii="Times New Roman" w:hAnsi="Times New Roman" w:cs="Times New Roman"/>
                <w:sz w:val="26"/>
                <w:szCs w:val="26"/>
              </w:rPr>
              <w:t>0</w:t>
            </w:r>
            <w:r w:rsidRPr="00E75FFA">
              <w:rPr>
                <w:rFonts w:ascii="Times New Roman" w:hAnsi="Times New Roman" w:cs="Times New Roman"/>
                <w:sz w:val="26"/>
                <w:szCs w:val="26"/>
              </w:rPr>
              <w:t>2 đơn vị</w:t>
            </w:r>
            <w:r w:rsidR="00E627BA">
              <w:rPr>
                <w:rFonts w:ascii="Times New Roman" w:hAnsi="Times New Roman" w:cs="Times New Roman"/>
                <w:sz w:val="26"/>
                <w:szCs w:val="26"/>
              </w:rPr>
              <w:t>: Vụ Bảo hiểm y tế, Viện Pasteur Tp Hồ Chí Minh</w:t>
            </w:r>
          </w:p>
          <w:p w14:paraId="4AEACFBA" w14:textId="12F7696D" w:rsidR="00FE5824" w:rsidRPr="00E627BA" w:rsidRDefault="00E75FFA" w:rsidP="0068210B">
            <w:pPr>
              <w:pStyle w:val="ListParagraph"/>
              <w:numPr>
                <w:ilvl w:val="0"/>
                <w:numId w:val="16"/>
              </w:numPr>
              <w:spacing w:before="120" w:line="276" w:lineRule="auto"/>
              <w:jc w:val="both"/>
              <w:rPr>
                <w:rFonts w:ascii="Times New Roman" w:hAnsi="Times New Roman" w:cs="Times New Roman"/>
                <w:b/>
                <w:bCs/>
                <w:sz w:val="26"/>
                <w:szCs w:val="26"/>
              </w:rPr>
            </w:pPr>
            <w:r w:rsidRPr="00E75FFA">
              <w:rPr>
                <w:rFonts w:ascii="Times New Roman" w:hAnsi="Times New Roman" w:cs="Times New Roman"/>
                <w:sz w:val="26"/>
                <w:szCs w:val="26"/>
              </w:rPr>
              <w:t xml:space="preserve">Đồng ý với dự thảo và có ý kiến góp ý sửa chữa hoặc bổ sung là </w:t>
            </w:r>
            <w:r>
              <w:rPr>
                <w:rFonts w:ascii="Times New Roman" w:hAnsi="Times New Roman" w:cs="Times New Roman"/>
                <w:sz w:val="26"/>
                <w:szCs w:val="26"/>
              </w:rPr>
              <w:t>0</w:t>
            </w:r>
            <w:r w:rsidRPr="00E75FFA">
              <w:rPr>
                <w:rFonts w:ascii="Times New Roman" w:hAnsi="Times New Roman" w:cs="Times New Roman"/>
                <w:sz w:val="26"/>
                <w:szCs w:val="26"/>
              </w:rPr>
              <w:t>2 đơn vị</w:t>
            </w:r>
            <w:r>
              <w:rPr>
                <w:rFonts w:ascii="Times New Roman" w:hAnsi="Times New Roman" w:cs="Times New Roman"/>
                <w:sz w:val="26"/>
                <w:szCs w:val="26"/>
              </w:rPr>
              <w:t xml:space="preserve">: </w:t>
            </w:r>
            <w:r w:rsidRPr="00E75FFA">
              <w:rPr>
                <w:rFonts w:ascii="Times New Roman" w:hAnsi="Times New Roman" w:cs="Times New Roman"/>
                <w:sz w:val="26"/>
                <w:szCs w:val="26"/>
              </w:rPr>
              <w:t>Vụ Pháp chế, Viện Vệ sinh dịch tễ Trung ương</w:t>
            </w:r>
          </w:p>
        </w:tc>
      </w:tr>
      <w:tr w:rsidR="00E627BA" w:rsidRPr="0068210B" w14:paraId="7F8C6D05" w14:textId="77777777" w:rsidTr="00AA47F3">
        <w:tc>
          <w:tcPr>
            <w:tcW w:w="214" w:type="pct"/>
            <w:vAlign w:val="center"/>
          </w:tcPr>
          <w:p w14:paraId="7EDE8B06" w14:textId="7A0F1D95" w:rsidR="00E627BA" w:rsidRDefault="00E627BA" w:rsidP="006D7E91">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552" w:type="pct"/>
          </w:tcPr>
          <w:p w14:paraId="3A88715F" w14:textId="08A3098D" w:rsidR="00E627BA" w:rsidRDefault="00E627BA"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Vụ Bảo hiểm y tế</w:t>
            </w:r>
          </w:p>
        </w:tc>
        <w:tc>
          <w:tcPr>
            <w:tcW w:w="743" w:type="pct"/>
          </w:tcPr>
          <w:p w14:paraId="1F721DA9" w14:textId="298F3F47" w:rsidR="00E627BA" w:rsidRPr="0068210B" w:rsidRDefault="00AA47F3"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372/BH ngày 23/8/2022</w:t>
            </w:r>
          </w:p>
        </w:tc>
        <w:tc>
          <w:tcPr>
            <w:tcW w:w="1865" w:type="pct"/>
          </w:tcPr>
          <w:p w14:paraId="77E88F31" w14:textId="35321323" w:rsidR="00E627BA" w:rsidRPr="0068210B" w:rsidRDefault="00AA47F3"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Nhất trí với nội dung dự thảo</w:t>
            </w:r>
          </w:p>
        </w:tc>
        <w:tc>
          <w:tcPr>
            <w:tcW w:w="1626" w:type="pct"/>
          </w:tcPr>
          <w:p w14:paraId="2FCA50D9" w14:textId="3AAAF64F" w:rsidR="00E627BA" w:rsidRPr="0068210B" w:rsidRDefault="00E627BA" w:rsidP="006D7E91">
            <w:pPr>
              <w:spacing w:before="120" w:line="276" w:lineRule="auto"/>
              <w:jc w:val="both"/>
              <w:rPr>
                <w:rFonts w:ascii="Times New Roman" w:hAnsi="Times New Roman" w:cs="Times New Roman"/>
                <w:sz w:val="26"/>
                <w:szCs w:val="26"/>
              </w:rPr>
            </w:pPr>
          </w:p>
        </w:tc>
      </w:tr>
      <w:tr w:rsidR="00E627BA" w:rsidRPr="0068210B" w14:paraId="6793B827" w14:textId="77777777" w:rsidTr="00AA47F3">
        <w:tc>
          <w:tcPr>
            <w:tcW w:w="214" w:type="pct"/>
            <w:vAlign w:val="center"/>
          </w:tcPr>
          <w:p w14:paraId="4D51CD35" w14:textId="30EED278" w:rsidR="00E627BA" w:rsidRDefault="00E627BA" w:rsidP="006D7E91">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52" w:type="pct"/>
          </w:tcPr>
          <w:p w14:paraId="563A5B9F" w14:textId="679FD72F" w:rsidR="00E627BA" w:rsidRDefault="00E627BA"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Viện Pasteur Tp Hồ Chí Minh</w:t>
            </w:r>
          </w:p>
        </w:tc>
        <w:tc>
          <w:tcPr>
            <w:tcW w:w="743" w:type="pct"/>
          </w:tcPr>
          <w:p w14:paraId="17D9B5C9" w14:textId="3F38E789" w:rsidR="00E627BA" w:rsidRPr="0068210B" w:rsidRDefault="00E627BA"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3397/PAS</w:t>
            </w:r>
            <w:r w:rsidR="00AA47F3">
              <w:rPr>
                <w:rFonts w:ascii="Times New Roman" w:hAnsi="Times New Roman" w:cs="Times New Roman"/>
                <w:sz w:val="26"/>
                <w:szCs w:val="26"/>
              </w:rPr>
              <w:t xml:space="preserve"> ngày 30/8/2022</w:t>
            </w:r>
          </w:p>
        </w:tc>
        <w:tc>
          <w:tcPr>
            <w:tcW w:w="1865" w:type="pct"/>
          </w:tcPr>
          <w:p w14:paraId="161F9D64" w14:textId="0A5BEE64" w:rsidR="00E627BA" w:rsidRPr="0068210B" w:rsidRDefault="00AA47F3" w:rsidP="006D7E91">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Nhất trí với nội dung dự thảo</w:t>
            </w:r>
          </w:p>
        </w:tc>
        <w:tc>
          <w:tcPr>
            <w:tcW w:w="1626" w:type="pct"/>
          </w:tcPr>
          <w:p w14:paraId="55E5AFBD" w14:textId="77777777" w:rsidR="00E627BA" w:rsidRPr="0068210B" w:rsidRDefault="00E627BA" w:rsidP="006D7E91">
            <w:pPr>
              <w:spacing w:before="120" w:line="276" w:lineRule="auto"/>
              <w:jc w:val="both"/>
              <w:rPr>
                <w:rFonts w:ascii="Times New Roman" w:hAnsi="Times New Roman" w:cs="Times New Roman"/>
                <w:sz w:val="26"/>
                <w:szCs w:val="26"/>
              </w:rPr>
            </w:pPr>
          </w:p>
        </w:tc>
      </w:tr>
      <w:tr w:rsidR="00E627BA" w:rsidRPr="0068210B" w14:paraId="6335A65B" w14:textId="77777777" w:rsidTr="00AA47F3">
        <w:tc>
          <w:tcPr>
            <w:tcW w:w="214" w:type="pct"/>
            <w:vAlign w:val="center"/>
          </w:tcPr>
          <w:p w14:paraId="5DC31236" w14:textId="18264955" w:rsidR="00E627BA" w:rsidRDefault="00E627BA" w:rsidP="00E627BA">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52" w:type="pct"/>
          </w:tcPr>
          <w:p w14:paraId="1F9E7FF4" w14:textId="64B53E5C" w:rsidR="00E627BA" w:rsidRDefault="00E627BA"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Vụ Pháp chế</w:t>
            </w:r>
          </w:p>
        </w:tc>
        <w:tc>
          <w:tcPr>
            <w:tcW w:w="743" w:type="pct"/>
          </w:tcPr>
          <w:p w14:paraId="1E9F816B" w14:textId="77777777" w:rsidR="00E627BA" w:rsidRPr="0068210B" w:rsidRDefault="00E627BA" w:rsidP="00E627BA">
            <w:pPr>
              <w:spacing w:before="120" w:line="276" w:lineRule="auto"/>
              <w:jc w:val="both"/>
              <w:rPr>
                <w:rFonts w:ascii="Times New Roman" w:hAnsi="Times New Roman" w:cs="Times New Roman"/>
                <w:sz w:val="26"/>
                <w:szCs w:val="26"/>
              </w:rPr>
            </w:pPr>
          </w:p>
        </w:tc>
        <w:tc>
          <w:tcPr>
            <w:tcW w:w="1865" w:type="pct"/>
          </w:tcPr>
          <w:p w14:paraId="12190155" w14:textId="77777777" w:rsidR="00E627BA" w:rsidRDefault="00E627BA" w:rsidP="00E627BA">
            <w:pPr>
              <w:tabs>
                <w:tab w:val="left" w:pos="993"/>
              </w:tabs>
              <w:spacing w:before="120" w:line="276" w:lineRule="auto"/>
              <w:jc w:val="both"/>
              <w:rPr>
                <w:rFonts w:ascii="Times New Roman" w:hAnsi="Times New Roman" w:cs="Times New Roman"/>
                <w:color w:val="000000"/>
                <w:sz w:val="26"/>
                <w:szCs w:val="26"/>
              </w:rPr>
            </w:pPr>
            <w:r w:rsidRPr="0068210B">
              <w:rPr>
                <w:rFonts w:ascii="Times New Roman" w:hAnsi="Times New Roman" w:cs="Times New Roman"/>
                <w:color w:val="000000"/>
                <w:sz w:val="26"/>
                <w:szCs w:val="26"/>
              </w:rPr>
              <w:t>1. Khoản 1. Đề nghị rà soát quy định đầy đủ các đối tương: sĩ quan, quân nhân chuyên nghiệp, hạ sĩ quan, chiến sĩ quân đội nhân dân, công chức quốc phòng, công nhân quốc phòng và viên chức quốc phòng; chiến sỹ, sĩ quan thuộc</w:t>
            </w:r>
            <w:r>
              <w:rPr>
                <w:rFonts w:ascii="Times New Roman" w:hAnsi="Times New Roman" w:cs="Times New Roman"/>
                <w:color w:val="000000"/>
                <w:sz w:val="26"/>
                <w:szCs w:val="26"/>
              </w:rPr>
              <w:t xml:space="preserve"> </w:t>
            </w:r>
            <w:r w:rsidRPr="0068210B">
              <w:rPr>
                <w:rFonts w:ascii="Times New Roman" w:hAnsi="Times New Roman" w:cs="Times New Roman"/>
                <w:color w:val="000000"/>
                <w:sz w:val="26"/>
                <w:szCs w:val="26"/>
              </w:rPr>
              <w:t>lực lượng công an bảo đảm theo đúng quy định của pháp luật</w:t>
            </w:r>
            <w:r>
              <w:rPr>
                <w:rFonts w:ascii="Times New Roman" w:hAnsi="Times New Roman" w:cs="Times New Roman"/>
                <w:color w:val="000000"/>
                <w:sz w:val="26"/>
                <w:szCs w:val="26"/>
              </w:rPr>
              <w:t>.</w:t>
            </w:r>
          </w:p>
          <w:p w14:paraId="6454D931" w14:textId="77777777" w:rsidR="00E627BA" w:rsidRPr="0068210B" w:rsidRDefault="00E627BA" w:rsidP="00E627BA">
            <w:pPr>
              <w:tabs>
                <w:tab w:val="left" w:pos="993"/>
              </w:tabs>
              <w:spacing w:before="120" w:line="276" w:lineRule="auto"/>
              <w:jc w:val="both"/>
              <w:rPr>
                <w:rFonts w:ascii="Times New Roman" w:hAnsi="Times New Roman" w:cs="Times New Roman"/>
                <w:color w:val="000000"/>
                <w:sz w:val="26"/>
                <w:szCs w:val="26"/>
              </w:rPr>
            </w:pPr>
            <w:r w:rsidRPr="0068210B">
              <w:rPr>
                <w:rFonts w:ascii="Times New Roman" w:hAnsi="Times New Roman" w:cs="Times New Roman"/>
                <w:color w:val="000000"/>
                <w:sz w:val="26"/>
                <w:szCs w:val="26"/>
              </w:rPr>
              <w:t xml:space="preserve">2. Khoản 9. Sửa đổi, bổ sung điểm e của khoản 1 của Điều 5: Đề nghị rà soát lại toàn bộ Điều 5 Quyết định 120/2008/QĐTTg để sửa đổi, bổ sung cơ quan tiếp nhận hồ sơ và thẩm quyền cấp Giấy chứng nhận bị phơi nhiễm với HIV do tai nạn rủi ro nghề nghiệp, Giấy chứng nhận bị nhiễm HIV do tai nạn rủi ro nghề nghiệp bảo đảm phù hợp với quy định của pháp luật hiện hành. </w:t>
            </w:r>
          </w:p>
          <w:p w14:paraId="261D194D" w14:textId="77777777" w:rsidR="00E627BA" w:rsidRPr="0068210B" w:rsidRDefault="00E627BA" w:rsidP="00E627BA">
            <w:pPr>
              <w:tabs>
                <w:tab w:val="left" w:pos="993"/>
              </w:tabs>
              <w:spacing w:before="120" w:line="276" w:lineRule="auto"/>
              <w:jc w:val="both"/>
              <w:rPr>
                <w:rFonts w:ascii="Times New Roman" w:hAnsi="Times New Roman" w:cs="Times New Roman"/>
                <w:color w:val="000000"/>
                <w:sz w:val="26"/>
                <w:szCs w:val="26"/>
              </w:rPr>
            </w:pPr>
            <w:r w:rsidRPr="0068210B">
              <w:rPr>
                <w:rFonts w:ascii="Times New Roman" w:hAnsi="Times New Roman" w:cs="Times New Roman"/>
                <w:color w:val="000000"/>
                <w:sz w:val="26"/>
                <w:szCs w:val="26"/>
              </w:rPr>
              <w:t xml:space="preserve">3. Đề nghị thực hiện việc phân cấp triệt để trong thực hiện tiếp nhận hồ sơ và thẩm quyền cấp Giấy chứng nhận bị phơi nhiễm với HIV do tai nạn rủi ro nghề nghiệp, Giấy chứng nhận bị nhiễm HIV do </w:t>
            </w:r>
            <w:r w:rsidRPr="0068210B">
              <w:rPr>
                <w:rFonts w:ascii="Times New Roman" w:hAnsi="Times New Roman" w:cs="Times New Roman"/>
                <w:color w:val="000000"/>
                <w:sz w:val="26"/>
                <w:szCs w:val="26"/>
              </w:rPr>
              <w:lastRenderedPageBreak/>
              <w:t xml:space="preserve">tai nạn rủi ro nghề nghiệp theo đúng chủ trương của Chính phủ. </w:t>
            </w:r>
          </w:p>
          <w:p w14:paraId="6834AE2D" w14:textId="4560530C" w:rsidR="00E627BA" w:rsidRPr="0068210B" w:rsidRDefault="00E627BA" w:rsidP="00E627BA">
            <w:pPr>
              <w:spacing w:before="120" w:line="276" w:lineRule="auto"/>
              <w:jc w:val="both"/>
              <w:rPr>
                <w:rFonts w:ascii="Times New Roman" w:hAnsi="Times New Roman" w:cs="Times New Roman"/>
                <w:sz w:val="26"/>
                <w:szCs w:val="26"/>
              </w:rPr>
            </w:pPr>
            <w:r w:rsidRPr="0068210B">
              <w:rPr>
                <w:rFonts w:ascii="Times New Roman" w:hAnsi="Times New Roman" w:cs="Times New Roman"/>
                <w:color w:val="000000"/>
                <w:sz w:val="26"/>
                <w:szCs w:val="26"/>
              </w:rPr>
              <w:t>4. Đề nghị thực hiện đánh giá, tổng kết thi hành Quyết định</w:t>
            </w:r>
            <w:r w:rsidRPr="0068210B">
              <w:rPr>
                <w:rFonts w:ascii="Times New Roman" w:hAnsi="Times New Roman" w:cs="Times New Roman"/>
                <w:color w:val="000000"/>
                <w:sz w:val="26"/>
                <w:szCs w:val="26"/>
              </w:rPr>
              <w:br/>
              <w:t>120/2008/QĐTTg theo đúng quy định tại Nghị định số 59/2012/NĐ-CP ngày 23/7/2012 của Chính phủ về theo dõi tình hình thi hành pháp luật</w:t>
            </w:r>
          </w:p>
        </w:tc>
        <w:tc>
          <w:tcPr>
            <w:tcW w:w="1626" w:type="pct"/>
          </w:tcPr>
          <w:p w14:paraId="1B5ED66B" w14:textId="77777777" w:rsidR="00E627BA"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Tiếp thu, sửa theo góp ý của Bộ Công an và Bộ Quốc phòng</w:t>
            </w:r>
          </w:p>
          <w:p w14:paraId="20547F4B" w14:textId="77777777" w:rsidR="00E627BA" w:rsidRDefault="00E627BA" w:rsidP="00E627BA">
            <w:pPr>
              <w:shd w:val="clear" w:color="auto" w:fill="FFFFFF"/>
              <w:spacing w:before="120" w:line="276" w:lineRule="auto"/>
              <w:jc w:val="both"/>
              <w:rPr>
                <w:rFonts w:ascii="Times New Roman" w:hAnsi="Times New Roman" w:cs="Times New Roman"/>
                <w:sz w:val="26"/>
                <w:szCs w:val="26"/>
              </w:rPr>
            </w:pPr>
          </w:p>
          <w:p w14:paraId="64A43177" w14:textId="77777777" w:rsidR="00E627BA" w:rsidRDefault="00E627BA" w:rsidP="00E627BA">
            <w:pPr>
              <w:shd w:val="clear" w:color="auto" w:fill="FFFFFF"/>
              <w:spacing w:before="120" w:line="276" w:lineRule="auto"/>
              <w:jc w:val="both"/>
              <w:rPr>
                <w:rFonts w:ascii="Times New Roman" w:hAnsi="Times New Roman" w:cs="Times New Roman"/>
                <w:sz w:val="26"/>
                <w:szCs w:val="26"/>
              </w:rPr>
            </w:pPr>
          </w:p>
          <w:p w14:paraId="0A0A9E8A" w14:textId="77777777" w:rsidR="00E627BA" w:rsidRDefault="00E627BA" w:rsidP="00E627BA">
            <w:pPr>
              <w:shd w:val="clear" w:color="auto" w:fill="FFFFFF"/>
              <w:spacing w:before="120" w:line="276" w:lineRule="auto"/>
              <w:jc w:val="both"/>
              <w:rPr>
                <w:rFonts w:ascii="Times New Roman" w:hAnsi="Times New Roman" w:cs="Times New Roman"/>
                <w:sz w:val="26"/>
                <w:szCs w:val="26"/>
              </w:rPr>
            </w:pPr>
          </w:p>
          <w:p w14:paraId="480AD90D" w14:textId="5470D4B8" w:rsidR="00E627BA" w:rsidRPr="0068210B" w:rsidRDefault="00E627BA"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Tiếp thu</w:t>
            </w:r>
          </w:p>
        </w:tc>
      </w:tr>
      <w:tr w:rsidR="00E627BA" w:rsidRPr="0068210B" w14:paraId="451B8D64" w14:textId="77777777" w:rsidTr="00AA47F3">
        <w:tc>
          <w:tcPr>
            <w:tcW w:w="214" w:type="pct"/>
            <w:vAlign w:val="center"/>
          </w:tcPr>
          <w:p w14:paraId="2AF7018A" w14:textId="0A1856B3" w:rsidR="00E627BA" w:rsidRPr="0068210B" w:rsidRDefault="00AA47F3" w:rsidP="00E627BA">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52" w:type="pct"/>
          </w:tcPr>
          <w:p w14:paraId="6102E306" w14:textId="4F9237D1" w:rsidR="00E627BA" w:rsidRDefault="00E627BA"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Viện Vệ sinh Dịch tễ Trung ương</w:t>
            </w:r>
          </w:p>
        </w:tc>
        <w:tc>
          <w:tcPr>
            <w:tcW w:w="743" w:type="pct"/>
          </w:tcPr>
          <w:p w14:paraId="22716903" w14:textId="77777777" w:rsidR="00E627BA" w:rsidRDefault="00E627BA" w:rsidP="00E627BA">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CV 2229/VSDTTƯ-HIV</w:t>
            </w:r>
          </w:p>
          <w:p w14:paraId="46CC397E" w14:textId="45CA14A8" w:rsidR="00AA47F3" w:rsidRPr="0068210B" w:rsidRDefault="00AA47F3"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Ngày 3/10/2022</w:t>
            </w:r>
          </w:p>
        </w:tc>
        <w:tc>
          <w:tcPr>
            <w:tcW w:w="1865" w:type="pct"/>
          </w:tcPr>
          <w:p w14:paraId="68EA0EF0" w14:textId="77777777" w:rsidR="00E627BA" w:rsidRPr="0068210B" w:rsidRDefault="00E627BA" w:rsidP="00E627BA">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Xét nghiệm chẩn đoán HIV được thực hiện tại phòng xét nghiệm khẳng định các trường hợp HIV dương tính gần nhất</w:t>
            </w:r>
          </w:p>
          <w:p w14:paraId="23C66839" w14:textId="764C0A64" w:rsidR="00E627BA" w:rsidRPr="0068210B" w:rsidRDefault="00E627BA" w:rsidP="00E627BA">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Trường hợp người bị tai nạn rủi ro nghề nghiệp đến cơ sở y tế sàng lọc HIV thì cơ sở này chịu trách nhiệm lấy mẫu và có trách nhiệm bảo quản vận chuyển mẫu ngay đến phòng xét nghiệm khẳng định các trường hợp HIV gần nhất để thực hiện xét nghiệm.</w:t>
            </w:r>
          </w:p>
        </w:tc>
        <w:tc>
          <w:tcPr>
            <w:tcW w:w="1626" w:type="pct"/>
          </w:tcPr>
          <w:p w14:paraId="140958EA"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Giữ nguyên như dự thảo</w:t>
            </w:r>
          </w:p>
          <w:p w14:paraId="45A4D62F"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Giải trình:</w:t>
            </w:r>
          </w:p>
          <w:p w14:paraId="5FB9A65C" w14:textId="77777777" w:rsidR="00E627BA" w:rsidRPr="0068210B" w:rsidRDefault="00E627BA" w:rsidP="00E627BA">
            <w:pPr>
              <w:spacing w:before="120" w:line="276" w:lineRule="auto"/>
              <w:rPr>
                <w:rFonts w:ascii="Times New Roman" w:hAnsi="Times New Roman" w:cs="Times New Roman"/>
                <w:iCs/>
                <w:snapToGrid w:val="0"/>
                <w:sz w:val="26"/>
                <w:szCs w:val="26"/>
                <w:lang w:val="it-IT"/>
              </w:rPr>
            </w:pPr>
            <w:r w:rsidRPr="0068210B">
              <w:rPr>
                <w:rFonts w:ascii="Times New Roman" w:hAnsi="Times New Roman" w:cs="Times New Roman"/>
                <w:iCs/>
                <w:snapToGrid w:val="0"/>
                <w:sz w:val="26"/>
                <w:szCs w:val="26"/>
                <w:lang w:val="it-IT"/>
              </w:rPr>
              <w:t>+ Luật số 71/2020/QH14 sủa đổi, bổ sung một số điều của Luật phòng, chống nhiễm vi rút gây ra hội chứng suy giảm miễn dịch mắc phải ở người (HIV/AIDS):</w:t>
            </w:r>
          </w:p>
          <w:p w14:paraId="702FF6BA" w14:textId="77777777" w:rsidR="00E627BA" w:rsidRPr="0068210B" w:rsidRDefault="00E627BA" w:rsidP="00E627BA">
            <w:pPr>
              <w:spacing w:before="120" w:line="276" w:lineRule="auto"/>
              <w:rPr>
                <w:rFonts w:ascii="Times New Roman" w:hAnsi="Times New Roman" w:cs="Times New Roman"/>
                <w:iCs/>
                <w:snapToGrid w:val="0"/>
                <w:sz w:val="26"/>
                <w:szCs w:val="26"/>
                <w:lang w:val="it-IT"/>
              </w:rPr>
            </w:pPr>
            <w:r w:rsidRPr="0068210B">
              <w:rPr>
                <w:rFonts w:ascii="Times New Roman" w:hAnsi="Times New Roman" w:cs="Times New Roman"/>
                <w:iCs/>
                <w:snapToGrid w:val="0"/>
                <w:sz w:val="26"/>
                <w:szCs w:val="26"/>
                <w:lang w:val="it-IT"/>
              </w:rPr>
              <w:t>* Điểm a Khoản 1 Điều 1 quy định “11. Xét nghiệm HIV ..., bao gồm xét nghiệm sàng lọc HIV và xét nghiệm khẳng định HIV dương tính”.</w:t>
            </w:r>
          </w:p>
          <w:p w14:paraId="7B193F91" w14:textId="77777777" w:rsidR="00E627BA" w:rsidRPr="0068210B" w:rsidRDefault="00E627BA" w:rsidP="00E627BA">
            <w:pPr>
              <w:spacing w:before="120" w:line="276" w:lineRule="auto"/>
              <w:rPr>
                <w:rFonts w:ascii="Times New Roman" w:hAnsi="Times New Roman" w:cs="Times New Roman"/>
                <w:color w:val="000000"/>
                <w:sz w:val="26"/>
                <w:szCs w:val="26"/>
                <w:lang w:val="it-IT"/>
              </w:rPr>
            </w:pPr>
            <w:r w:rsidRPr="0068210B">
              <w:rPr>
                <w:rFonts w:ascii="Times New Roman" w:hAnsi="Times New Roman" w:cs="Times New Roman"/>
                <w:iCs/>
                <w:snapToGrid w:val="0"/>
                <w:sz w:val="26"/>
                <w:szCs w:val="26"/>
                <w:lang w:val="it-IT"/>
              </w:rPr>
              <w:t xml:space="preserve">* </w:t>
            </w:r>
            <w:r w:rsidRPr="0068210B">
              <w:rPr>
                <w:rFonts w:ascii="Times New Roman" w:hAnsi="Times New Roman" w:cs="Times New Roman"/>
                <w:bCs/>
                <w:color w:val="000000"/>
                <w:sz w:val="26"/>
                <w:szCs w:val="26"/>
                <w:lang w:val="it-IT"/>
              </w:rPr>
              <w:t>Khoản 9 Điều 1 sửa đổi, bổ sung Điều 29 như sau:</w:t>
            </w:r>
          </w:p>
          <w:p w14:paraId="12A8A393" w14:textId="77777777" w:rsidR="00E627BA" w:rsidRPr="0068210B" w:rsidRDefault="00E627BA" w:rsidP="00E627BA">
            <w:pPr>
              <w:spacing w:before="120" w:line="276" w:lineRule="auto"/>
              <w:jc w:val="both"/>
              <w:rPr>
                <w:rFonts w:ascii="Times New Roman" w:hAnsi="Times New Roman" w:cs="Times New Roman"/>
                <w:bCs/>
                <w:color w:val="000000"/>
                <w:sz w:val="26"/>
                <w:szCs w:val="26"/>
                <w:lang w:val="it-IT"/>
              </w:rPr>
            </w:pPr>
            <w:r w:rsidRPr="0068210B">
              <w:rPr>
                <w:rFonts w:ascii="Times New Roman" w:hAnsi="Times New Roman" w:cs="Times New Roman"/>
                <w:bCs/>
                <w:color w:val="000000"/>
                <w:sz w:val="26"/>
                <w:szCs w:val="26"/>
                <w:lang w:val="it-IT"/>
              </w:rPr>
              <w:t>1. Xét nghiệm sàng lọc HIV được thực hiện tại cơ sở y tế, tại cộng đồng và tự xét nghiệm.</w:t>
            </w:r>
          </w:p>
          <w:p w14:paraId="6A9808A7" w14:textId="77777777" w:rsidR="00E627BA" w:rsidRPr="0068210B" w:rsidRDefault="00E627BA" w:rsidP="00E627BA">
            <w:pPr>
              <w:shd w:val="clear" w:color="auto" w:fill="FFFFFF"/>
              <w:spacing w:before="120" w:line="276" w:lineRule="auto"/>
              <w:jc w:val="both"/>
              <w:rPr>
                <w:rFonts w:ascii="Times New Roman" w:hAnsi="Times New Roman" w:cs="Times New Roman"/>
                <w:bCs/>
                <w:color w:val="000000"/>
                <w:sz w:val="26"/>
                <w:szCs w:val="26"/>
                <w:lang w:val="it-IT"/>
              </w:rPr>
            </w:pPr>
            <w:r w:rsidRPr="0068210B">
              <w:rPr>
                <w:rFonts w:ascii="Times New Roman" w:hAnsi="Times New Roman" w:cs="Times New Roman"/>
                <w:bCs/>
                <w:color w:val="000000"/>
                <w:sz w:val="26"/>
                <w:szCs w:val="26"/>
                <w:lang w:val="it-IT"/>
              </w:rPr>
              <w:lastRenderedPageBreak/>
              <w:t>2. Xét nghiệm khẳng định HIV dương tính chỉ được thực hiện tại cơ sở xét nghiệm HIV đủ điều kiện khẳng định HIV dương tính.</w:t>
            </w:r>
          </w:p>
          <w:p w14:paraId="6590EF18"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iCs/>
                <w:snapToGrid w:val="0"/>
                <w:sz w:val="26"/>
                <w:szCs w:val="26"/>
                <w:lang w:val="it-IT"/>
              </w:rPr>
              <w:t xml:space="preserve">+ Nghị định số 75/2016/NĐ-CP ngày 01/7/2016 của Chính phủ quy định điều kiện thực hiện xét nghiệm HIV, </w:t>
            </w:r>
            <w:r w:rsidRPr="0068210B">
              <w:rPr>
                <w:rFonts w:ascii="Times New Roman" w:hAnsi="Times New Roman" w:cs="Times New Roman"/>
                <w:bCs/>
                <w:sz w:val="26"/>
                <w:szCs w:val="26"/>
                <w:lang w:val="vi-VN"/>
              </w:rPr>
              <w:t>Điều 3 quy định</w:t>
            </w:r>
            <w:r w:rsidRPr="0068210B">
              <w:rPr>
                <w:rFonts w:ascii="Times New Roman" w:hAnsi="Times New Roman" w:cs="Times New Roman"/>
                <w:sz w:val="26"/>
                <w:szCs w:val="26"/>
                <w:lang w:val="vi-VN"/>
              </w:rPr>
              <w:t>:</w:t>
            </w:r>
            <w:r w:rsidRPr="0068210B">
              <w:rPr>
                <w:rFonts w:ascii="Times New Roman" w:hAnsi="Times New Roman" w:cs="Times New Roman"/>
                <w:sz w:val="26"/>
                <w:szCs w:val="26"/>
              </w:rPr>
              <w:t xml:space="preserve"> </w:t>
            </w:r>
          </w:p>
          <w:p w14:paraId="0431524D"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lang w:val="vi-VN"/>
              </w:rPr>
              <w:t>1. Xét nghiệm sàng lọc HIV là việc thực hiện kỹ thuật xét nghiệm bằng 01 loại sinh phẩm HIV có độ nhậy cao nhằm mục đích phát hiện trường hợp có thể bị nhiễm HIV.</w:t>
            </w:r>
            <w:r w:rsidRPr="0068210B">
              <w:rPr>
                <w:rFonts w:ascii="Times New Roman" w:hAnsi="Times New Roman" w:cs="Times New Roman"/>
                <w:sz w:val="26"/>
                <w:szCs w:val="26"/>
              </w:rPr>
              <w:t xml:space="preserve"> </w:t>
            </w:r>
          </w:p>
          <w:p w14:paraId="732EFAA2"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lang w:val="vi-VN"/>
              </w:rPr>
              <w:t>2. Xét nghiệm khẳng định các trường h</w:t>
            </w:r>
            <w:r w:rsidRPr="0068210B">
              <w:rPr>
                <w:rFonts w:ascii="Times New Roman" w:hAnsi="Times New Roman" w:cs="Times New Roman"/>
                <w:sz w:val="26"/>
                <w:szCs w:val="26"/>
              </w:rPr>
              <w:t>ợ</w:t>
            </w:r>
            <w:r w:rsidRPr="0068210B">
              <w:rPr>
                <w:rFonts w:ascii="Times New Roman" w:hAnsi="Times New Roman" w:cs="Times New Roman"/>
                <w:sz w:val="26"/>
                <w:szCs w:val="26"/>
                <w:lang w:val="vi-VN"/>
              </w:rPr>
              <w:t>p HIV dương tính là việc thực hiện các kỹ thuật xét nghiệm HIV bằng 03 loại sinh phẩm có nguyên lý hoặc chu</w:t>
            </w:r>
            <w:r w:rsidRPr="0068210B">
              <w:rPr>
                <w:rFonts w:ascii="Times New Roman" w:hAnsi="Times New Roman" w:cs="Times New Roman"/>
                <w:sz w:val="26"/>
                <w:szCs w:val="26"/>
              </w:rPr>
              <w:t>ẩ</w:t>
            </w:r>
            <w:r w:rsidRPr="0068210B">
              <w:rPr>
                <w:rFonts w:ascii="Times New Roman" w:hAnsi="Times New Roman" w:cs="Times New Roman"/>
                <w:sz w:val="26"/>
                <w:szCs w:val="26"/>
                <w:lang w:val="vi-VN"/>
              </w:rPr>
              <w:t>n bị kháng nguyên khác nhau đ</w:t>
            </w:r>
            <w:r w:rsidRPr="0068210B">
              <w:rPr>
                <w:rFonts w:ascii="Times New Roman" w:hAnsi="Times New Roman" w:cs="Times New Roman"/>
                <w:sz w:val="26"/>
                <w:szCs w:val="26"/>
              </w:rPr>
              <w:t>ể</w:t>
            </w:r>
            <w:r w:rsidRPr="0068210B">
              <w:rPr>
                <w:rFonts w:ascii="Times New Roman" w:hAnsi="Times New Roman" w:cs="Times New Roman"/>
                <w:sz w:val="26"/>
                <w:szCs w:val="26"/>
                <w:lang w:val="vi-VN"/>
              </w:rPr>
              <w:t xml:space="preserve"> ch</w:t>
            </w:r>
            <w:r w:rsidRPr="0068210B">
              <w:rPr>
                <w:rFonts w:ascii="Times New Roman" w:hAnsi="Times New Roman" w:cs="Times New Roman"/>
                <w:sz w:val="26"/>
                <w:szCs w:val="26"/>
              </w:rPr>
              <w:t>ẩ</w:t>
            </w:r>
            <w:r w:rsidRPr="0068210B">
              <w:rPr>
                <w:rFonts w:ascii="Times New Roman" w:hAnsi="Times New Roman" w:cs="Times New Roman"/>
                <w:sz w:val="26"/>
                <w:szCs w:val="26"/>
                <w:lang w:val="vi-VN"/>
              </w:rPr>
              <w:t>n đoán xác định tình trạng nhiễm HIV của các trường hợp xét nghiệm sàng lọc HIV phản ứng dương tính.</w:t>
            </w:r>
            <w:r w:rsidRPr="0068210B">
              <w:rPr>
                <w:rFonts w:ascii="Times New Roman" w:hAnsi="Times New Roman" w:cs="Times New Roman"/>
                <w:sz w:val="26"/>
                <w:szCs w:val="26"/>
              </w:rPr>
              <w:t>”</w:t>
            </w:r>
          </w:p>
          <w:p w14:paraId="6C520E90" w14:textId="77777777" w:rsidR="00E627BA" w:rsidRPr="0068210B" w:rsidRDefault="00E627BA" w:rsidP="00E627BA">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Như vậy:</w:t>
            </w:r>
          </w:p>
          <w:p w14:paraId="230591F1" w14:textId="77777777" w:rsidR="00E627BA" w:rsidRPr="0068210B" w:rsidRDefault="00E627BA" w:rsidP="00E627BA">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Việc quy định trong QĐ120 sửa đổi</w:t>
            </w:r>
            <w:r w:rsidRPr="0068210B">
              <w:rPr>
                <w:rFonts w:ascii="Times New Roman" w:hAnsi="Times New Roman" w:cs="Times New Roman"/>
                <w:b/>
                <w:sz w:val="26"/>
                <w:szCs w:val="26"/>
              </w:rPr>
              <w:t xml:space="preserve"> Khoản 3 Điều 3. </w:t>
            </w:r>
            <w:r w:rsidRPr="0068210B">
              <w:rPr>
                <w:rFonts w:ascii="Times New Roman" w:hAnsi="Times New Roman" w:cs="Times New Roman"/>
                <w:snapToGrid w:val="0"/>
                <w:sz w:val="26"/>
                <w:szCs w:val="26"/>
              </w:rPr>
              <w:t>Điều kiện để xác định người bị phơi nhiễm với HIV do tai nạn rủi ro nghề nghiệp</w:t>
            </w:r>
            <w:r w:rsidRPr="0068210B">
              <w:rPr>
                <w:rFonts w:ascii="Times New Roman" w:hAnsi="Times New Roman" w:cs="Times New Roman"/>
                <w:sz w:val="26"/>
                <w:szCs w:val="26"/>
              </w:rPr>
              <w:t>:</w:t>
            </w:r>
          </w:p>
          <w:p w14:paraId="27BC861F"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lastRenderedPageBreak/>
              <w:t xml:space="preserve">“3. Kết quả xét nghiệm HIV của người bị phơi nhiễm với HIV do cơ sở y tế cấp là âm tính.” Là có căn cứ pháp lý. </w:t>
            </w:r>
          </w:p>
          <w:p w14:paraId="06721640" w14:textId="77777777"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Thuận tiện, giảm chi phí cho đối tượng thực hiện TTHC.</w:t>
            </w:r>
          </w:p>
          <w:p w14:paraId="0D991732" w14:textId="61CC578F" w:rsidR="00E627BA" w:rsidRPr="0068210B" w:rsidRDefault="00E627BA" w:rsidP="00E627BA">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 - Hơn nữa Thông tư Số: 09/2021/TT-BYT </w:t>
            </w:r>
            <w:r w:rsidRPr="0068210B">
              <w:rPr>
                <w:rFonts w:ascii="Times New Roman" w:hAnsi="Times New Roman" w:cs="Times New Roman"/>
                <w:iCs/>
                <w:sz w:val="26"/>
                <w:szCs w:val="26"/>
              </w:rPr>
              <w:t>ngày 30 tháng 06 năm 2021 của bộ Y tế cũng quy định xét nghiệm HIV cho PNMT tại cơ sở y tế và xét nghiệm sàng lọc HIV nếu có phản ứng mới xét nghiệm khẳng định HIV dương tính và điều trị dự phòng LTMC.</w:t>
            </w:r>
          </w:p>
        </w:tc>
      </w:tr>
      <w:tr w:rsidR="00E627BA" w:rsidRPr="0068210B" w14:paraId="46535781" w14:textId="77777777" w:rsidTr="00AA47F3">
        <w:tc>
          <w:tcPr>
            <w:tcW w:w="214" w:type="pct"/>
            <w:vAlign w:val="center"/>
          </w:tcPr>
          <w:p w14:paraId="44BE7F20" w14:textId="73A924E4" w:rsidR="00E627BA" w:rsidRPr="0068210B" w:rsidRDefault="00E627BA" w:rsidP="00E627BA">
            <w:pPr>
              <w:spacing w:before="120" w:line="276" w:lineRule="auto"/>
              <w:jc w:val="center"/>
              <w:rPr>
                <w:rFonts w:ascii="Times New Roman" w:hAnsi="Times New Roman" w:cs="Times New Roman"/>
                <w:sz w:val="26"/>
                <w:szCs w:val="26"/>
              </w:rPr>
            </w:pPr>
            <w:r w:rsidRPr="006D7E91">
              <w:rPr>
                <w:rFonts w:ascii="Times New Roman" w:hAnsi="Times New Roman" w:cs="Times New Roman"/>
                <w:b/>
                <w:bCs/>
                <w:sz w:val="26"/>
                <w:szCs w:val="26"/>
              </w:rPr>
              <w:lastRenderedPageBreak/>
              <w:t>III</w:t>
            </w:r>
          </w:p>
        </w:tc>
        <w:tc>
          <w:tcPr>
            <w:tcW w:w="4786" w:type="pct"/>
            <w:gridSpan w:val="4"/>
          </w:tcPr>
          <w:p w14:paraId="29D95B0D" w14:textId="1DF56EF1" w:rsidR="00012884" w:rsidRDefault="00E627BA" w:rsidP="00012884">
            <w:pPr>
              <w:spacing w:before="120" w:line="276" w:lineRule="auto"/>
              <w:rPr>
                <w:rFonts w:ascii="Times New Roman" w:hAnsi="Times New Roman" w:cs="Times New Roman"/>
                <w:sz w:val="26"/>
                <w:szCs w:val="26"/>
              </w:rPr>
            </w:pPr>
            <w:r w:rsidRPr="006D7E91">
              <w:rPr>
                <w:rFonts w:ascii="Times New Roman" w:hAnsi="Times New Roman" w:cs="Times New Roman"/>
                <w:b/>
                <w:bCs/>
                <w:sz w:val="26"/>
                <w:szCs w:val="26"/>
              </w:rPr>
              <w:t xml:space="preserve">Các địa phương </w:t>
            </w:r>
            <w:r w:rsidR="00E117CA">
              <w:rPr>
                <w:rFonts w:ascii="Times New Roman" w:hAnsi="Times New Roman" w:cs="Times New Roman"/>
                <w:b/>
                <w:bCs/>
                <w:sz w:val="26"/>
                <w:szCs w:val="26"/>
              </w:rPr>
              <w:t>–</w:t>
            </w:r>
            <w:r w:rsidR="00012884">
              <w:rPr>
                <w:rFonts w:ascii="Times New Roman" w:hAnsi="Times New Roman" w:cs="Times New Roman"/>
                <w:b/>
                <w:bCs/>
                <w:sz w:val="26"/>
                <w:szCs w:val="26"/>
              </w:rPr>
              <w:t xml:space="preserve"> </w:t>
            </w:r>
            <w:r w:rsidRPr="006D7E91">
              <w:rPr>
                <w:rFonts w:ascii="Times New Roman" w:hAnsi="Times New Roman" w:cs="Times New Roman"/>
                <w:b/>
                <w:bCs/>
                <w:sz w:val="26"/>
                <w:szCs w:val="26"/>
              </w:rPr>
              <w:t>Sở Y tế, Trung tâm Kiểm soát bệnh tật các tỉnh, thành phố</w:t>
            </w:r>
            <w:r w:rsidR="00012884">
              <w:rPr>
                <w:rFonts w:ascii="Times New Roman" w:hAnsi="Times New Roman" w:cs="Times New Roman"/>
                <w:b/>
                <w:bCs/>
                <w:sz w:val="26"/>
                <w:szCs w:val="26"/>
              </w:rPr>
              <w:t xml:space="preserve"> (</w:t>
            </w:r>
            <w:r w:rsidR="00012884" w:rsidRPr="0068210B">
              <w:rPr>
                <w:rFonts w:ascii="Times New Roman" w:hAnsi="Times New Roman" w:cs="Times New Roman"/>
                <w:bCs/>
                <w:sz w:val="26"/>
                <w:szCs w:val="26"/>
              </w:rPr>
              <w:t>49 đơn vị</w:t>
            </w:r>
            <w:r w:rsidR="00012884">
              <w:rPr>
                <w:rFonts w:ascii="Times New Roman" w:hAnsi="Times New Roman" w:cs="Times New Roman"/>
                <w:bCs/>
                <w:sz w:val="26"/>
                <w:szCs w:val="26"/>
              </w:rPr>
              <w:t xml:space="preserve"> gửi góp ý)</w:t>
            </w:r>
            <w:r w:rsidR="00012884" w:rsidRPr="0068210B">
              <w:rPr>
                <w:rFonts w:ascii="Times New Roman" w:hAnsi="Times New Roman" w:cs="Times New Roman"/>
                <w:sz w:val="26"/>
                <w:szCs w:val="26"/>
              </w:rPr>
              <w:t xml:space="preserve"> </w:t>
            </w:r>
          </w:p>
          <w:p w14:paraId="2C44666F" w14:textId="77777777" w:rsidR="00F16CBD" w:rsidRDefault="00012884" w:rsidP="00F16CBD">
            <w:pPr>
              <w:pStyle w:val="ListParagraph"/>
              <w:numPr>
                <w:ilvl w:val="0"/>
                <w:numId w:val="16"/>
              </w:numPr>
              <w:spacing w:before="120" w:line="276" w:lineRule="auto"/>
              <w:rPr>
                <w:rFonts w:ascii="Times New Roman" w:hAnsi="Times New Roman" w:cs="Times New Roman"/>
                <w:sz w:val="26"/>
                <w:szCs w:val="26"/>
              </w:rPr>
            </w:pPr>
            <w:r w:rsidRPr="00F16CBD">
              <w:rPr>
                <w:rFonts w:ascii="Times New Roman" w:hAnsi="Times New Roman" w:cs="Times New Roman"/>
                <w:sz w:val="26"/>
                <w:szCs w:val="26"/>
              </w:rPr>
              <w:t>Sở Y tế là 34</w:t>
            </w:r>
            <w:r w:rsidR="00F16CBD">
              <w:rPr>
                <w:rFonts w:ascii="Times New Roman" w:hAnsi="Times New Roman" w:cs="Times New Roman"/>
                <w:sz w:val="26"/>
                <w:szCs w:val="26"/>
              </w:rPr>
              <w:t xml:space="preserve"> đơn vị: </w:t>
            </w:r>
          </w:p>
          <w:p w14:paraId="5B8A37AC" w14:textId="75891D40" w:rsidR="00F16CBD" w:rsidRDefault="00F16CBD" w:rsidP="00F16CBD">
            <w:pPr>
              <w:pStyle w:val="ListParagraph"/>
              <w:spacing w:before="120" w:line="276" w:lineRule="auto"/>
              <w:rPr>
                <w:rFonts w:ascii="Times New Roman" w:hAnsi="Times New Roman" w:cs="Times New Roman"/>
                <w:sz w:val="26"/>
                <w:szCs w:val="26"/>
              </w:rPr>
            </w:pPr>
            <w:r>
              <w:rPr>
                <w:rFonts w:ascii="Times New Roman" w:hAnsi="Times New Roman" w:cs="Times New Roman"/>
                <w:sz w:val="26"/>
                <w:szCs w:val="26"/>
              </w:rPr>
              <w:t>+ Đ</w:t>
            </w:r>
            <w:r w:rsidRPr="00F16CBD">
              <w:rPr>
                <w:rFonts w:ascii="Times New Roman" w:hAnsi="Times New Roman" w:cs="Times New Roman"/>
                <w:sz w:val="26"/>
                <w:szCs w:val="26"/>
              </w:rPr>
              <w:t>ồng ý</w:t>
            </w:r>
            <w:r>
              <w:rPr>
                <w:rFonts w:ascii="Times New Roman" w:hAnsi="Times New Roman" w:cs="Times New Roman"/>
                <w:sz w:val="26"/>
                <w:szCs w:val="26"/>
              </w:rPr>
              <w:t xml:space="preserve"> với dự thảo và không có ý kiến góp ý sửa chữa, bổ sung: 33 đơn vị</w:t>
            </w:r>
          </w:p>
          <w:p w14:paraId="44F08E27" w14:textId="03E614B1" w:rsidR="00F16CBD" w:rsidRDefault="00F16CBD" w:rsidP="00F16CBD">
            <w:pPr>
              <w:pStyle w:val="ListParagraph"/>
              <w:spacing w:before="120" w:line="276" w:lineRule="auto"/>
              <w:rPr>
                <w:rFonts w:ascii="Times New Roman" w:hAnsi="Times New Roman" w:cs="Times New Roman"/>
                <w:sz w:val="26"/>
                <w:szCs w:val="26"/>
              </w:rPr>
            </w:pPr>
            <w:r>
              <w:rPr>
                <w:rFonts w:ascii="Times New Roman" w:hAnsi="Times New Roman" w:cs="Times New Roman"/>
                <w:sz w:val="26"/>
                <w:szCs w:val="26"/>
              </w:rPr>
              <w:t>+ Đồng ý với dự thảo và có góp ý sửa chữa, bổ sung:</w:t>
            </w:r>
            <w:r w:rsidRPr="00F16CBD">
              <w:rPr>
                <w:rFonts w:ascii="Times New Roman" w:hAnsi="Times New Roman" w:cs="Times New Roman"/>
                <w:sz w:val="26"/>
                <w:szCs w:val="26"/>
              </w:rPr>
              <w:t xml:space="preserve"> 01 đơn vị</w:t>
            </w:r>
            <w:r>
              <w:rPr>
                <w:rFonts w:ascii="Times New Roman" w:hAnsi="Times New Roman" w:cs="Times New Roman"/>
                <w:sz w:val="26"/>
                <w:szCs w:val="26"/>
              </w:rPr>
              <w:t xml:space="preserve"> (Sở Y tế Sóc Trăng).</w:t>
            </w:r>
          </w:p>
          <w:p w14:paraId="7BD9F949" w14:textId="52B2B2E0" w:rsidR="00F16CBD" w:rsidRDefault="00012884" w:rsidP="00F16CBD">
            <w:pPr>
              <w:pStyle w:val="ListParagraph"/>
              <w:numPr>
                <w:ilvl w:val="0"/>
                <w:numId w:val="16"/>
              </w:numPr>
              <w:spacing w:before="120" w:line="276" w:lineRule="auto"/>
              <w:rPr>
                <w:rFonts w:ascii="Times New Roman" w:hAnsi="Times New Roman" w:cs="Times New Roman"/>
                <w:sz w:val="26"/>
                <w:szCs w:val="26"/>
              </w:rPr>
            </w:pPr>
            <w:r w:rsidRPr="00F16CBD">
              <w:rPr>
                <w:rFonts w:ascii="Times New Roman" w:hAnsi="Times New Roman" w:cs="Times New Roman"/>
                <w:sz w:val="26"/>
                <w:szCs w:val="26"/>
              </w:rPr>
              <w:t>CDC các tỉnh</w:t>
            </w:r>
            <w:r w:rsidR="00F16CBD">
              <w:rPr>
                <w:rFonts w:ascii="Times New Roman" w:hAnsi="Times New Roman" w:cs="Times New Roman"/>
                <w:sz w:val="26"/>
                <w:szCs w:val="26"/>
              </w:rPr>
              <w:t>, thành phố là 15 đơn vị.</w:t>
            </w:r>
          </w:p>
          <w:p w14:paraId="5576D4B2" w14:textId="4526E4C2" w:rsidR="00F16CBD" w:rsidRDefault="00F16CBD" w:rsidP="00F16CBD">
            <w:pPr>
              <w:pStyle w:val="ListParagraph"/>
              <w:spacing w:before="120" w:line="276" w:lineRule="auto"/>
              <w:rPr>
                <w:rFonts w:ascii="Times New Roman" w:hAnsi="Times New Roman" w:cs="Times New Roman"/>
                <w:sz w:val="26"/>
                <w:szCs w:val="26"/>
              </w:rPr>
            </w:pPr>
            <w:r>
              <w:rPr>
                <w:rFonts w:ascii="Times New Roman" w:hAnsi="Times New Roman" w:cs="Times New Roman"/>
                <w:sz w:val="26"/>
                <w:szCs w:val="26"/>
              </w:rPr>
              <w:t>+ Đ</w:t>
            </w:r>
            <w:r w:rsidR="00012884" w:rsidRPr="00F16CBD">
              <w:rPr>
                <w:rFonts w:ascii="Times New Roman" w:hAnsi="Times New Roman" w:cs="Times New Roman"/>
                <w:sz w:val="26"/>
                <w:szCs w:val="26"/>
              </w:rPr>
              <w:t>ồng ý</w:t>
            </w:r>
            <w:r>
              <w:rPr>
                <w:rFonts w:ascii="Times New Roman" w:hAnsi="Times New Roman" w:cs="Times New Roman"/>
                <w:sz w:val="26"/>
                <w:szCs w:val="26"/>
              </w:rPr>
              <w:t xml:space="preserve"> với dự thảo và không có ý kiến góp ý sửa chữa, bổ sung: 14 đơn vị</w:t>
            </w:r>
          </w:p>
          <w:p w14:paraId="41BE8DD1" w14:textId="36BF397C" w:rsidR="00012884" w:rsidRPr="00F16CBD" w:rsidRDefault="00F16CBD" w:rsidP="00F16CBD">
            <w:pPr>
              <w:pStyle w:val="ListParagraph"/>
              <w:spacing w:before="120" w:line="276" w:lineRule="auto"/>
              <w:rPr>
                <w:rFonts w:ascii="Times New Roman" w:hAnsi="Times New Roman" w:cs="Times New Roman"/>
                <w:sz w:val="26"/>
                <w:szCs w:val="26"/>
              </w:rPr>
            </w:pPr>
            <w:r>
              <w:rPr>
                <w:rFonts w:ascii="Times New Roman" w:hAnsi="Times New Roman" w:cs="Times New Roman"/>
                <w:sz w:val="26"/>
                <w:szCs w:val="26"/>
              </w:rPr>
              <w:t>+ Đồng ý với dự thảo và có góp ý sửa chữa, bổ sung:</w:t>
            </w:r>
            <w:r w:rsidR="00012884" w:rsidRPr="00F16CBD">
              <w:rPr>
                <w:rFonts w:ascii="Times New Roman" w:hAnsi="Times New Roman" w:cs="Times New Roman"/>
                <w:sz w:val="26"/>
                <w:szCs w:val="26"/>
              </w:rPr>
              <w:t xml:space="preserve"> 01 đơn vị</w:t>
            </w:r>
            <w:r>
              <w:rPr>
                <w:rFonts w:ascii="Times New Roman" w:hAnsi="Times New Roman" w:cs="Times New Roman"/>
                <w:sz w:val="26"/>
                <w:szCs w:val="26"/>
              </w:rPr>
              <w:t xml:space="preserve"> (CDC Quảng Trị)</w:t>
            </w:r>
          </w:p>
        </w:tc>
      </w:tr>
      <w:tr w:rsidR="00E627BA" w:rsidRPr="0068210B" w14:paraId="62EE239A" w14:textId="77777777" w:rsidTr="00AA47F3">
        <w:tc>
          <w:tcPr>
            <w:tcW w:w="214" w:type="pct"/>
            <w:vAlign w:val="center"/>
          </w:tcPr>
          <w:p w14:paraId="49859620" w14:textId="094B3F29" w:rsidR="00E627BA" w:rsidRPr="0068210B" w:rsidRDefault="008D707E" w:rsidP="00E627BA">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52" w:type="pct"/>
          </w:tcPr>
          <w:p w14:paraId="24DD1EBF" w14:textId="37317C03" w:rsidR="00E627BA" w:rsidRPr="0068210B" w:rsidRDefault="008D707E"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33 Sở Y tế</w:t>
            </w:r>
          </w:p>
        </w:tc>
        <w:tc>
          <w:tcPr>
            <w:tcW w:w="743" w:type="pct"/>
          </w:tcPr>
          <w:p w14:paraId="51F1460D" w14:textId="5DB50962" w:rsidR="00E627BA" w:rsidRPr="0068210B" w:rsidRDefault="00E627BA" w:rsidP="00E627BA">
            <w:pPr>
              <w:spacing w:before="120" w:line="276" w:lineRule="auto"/>
              <w:jc w:val="both"/>
              <w:rPr>
                <w:rFonts w:ascii="Times New Roman" w:hAnsi="Times New Roman" w:cs="Times New Roman"/>
                <w:sz w:val="26"/>
                <w:szCs w:val="26"/>
              </w:rPr>
            </w:pPr>
          </w:p>
        </w:tc>
        <w:tc>
          <w:tcPr>
            <w:tcW w:w="1865" w:type="pct"/>
          </w:tcPr>
          <w:p w14:paraId="49BF1F20" w14:textId="658C9CD2" w:rsidR="00E627BA" w:rsidRDefault="008D707E"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33 Sở Y tế đồng ý với dự thảo và không có ý kiến góp ý sửa chữa bổ sung gồm:</w:t>
            </w:r>
          </w:p>
          <w:p w14:paraId="30193132" w14:textId="6964E3EA" w:rsidR="008D707E" w:rsidRPr="0068210B" w:rsidRDefault="008D707E"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xml:space="preserve">Bắc Giang, Bắc Ninh, Bình Định, Bình Dương, Bà Rịa – Vũng Tàu, Cà Mau, Cần Thơ, Cao Bằng, Đăk </w:t>
            </w:r>
            <w:r>
              <w:rPr>
                <w:rFonts w:ascii="Times New Roman" w:hAnsi="Times New Roman" w:cs="Times New Roman"/>
                <w:sz w:val="26"/>
                <w:szCs w:val="26"/>
              </w:rPr>
              <w:lastRenderedPageBreak/>
              <w:t>Nông, Đăk Lăk, Gia Lai, Hà Giang, Hà Tĩnh, Hậu Giang, Tp Hồ Chí Minh, Hưng Yên, Khánh Hoà, Kon Tum, Lai Châu, Nghệ An, Ninh Thuận, Phú Thọ, Sóc Trăng, Sơn La, Hà Nội, Quảng Ngãi, Tây Ninh, Thái Nguyên, Thanh Hoá, Thừa Thiên Huế, Tiền Giang, Tuyên Quang, Vĩnh Long</w:t>
            </w:r>
          </w:p>
        </w:tc>
        <w:tc>
          <w:tcPr>
            <w:tcW w:w="1626" w:type="pct"/>
          </w:tcPr>
          <w:p w14:paraId="51812826" w14:textId="53A4A2DC" w:rsidR="00E627BA" w:rsidRPr="0068210B" w:rsidRDefault="00E627BA" w:rsidP="00E627BA">
            <w:pPr>
              <w:spacing w:before="120" w:line="276" w:lineRule="auto"/>
              <w:jc w:val="both"/>
              <w:rPr>
                <w:rFonts w:ascii="Times New Roman" w:hAnsi="Times New Roman" w:cs="Times New Roman"/>
                <w:sz w:val="26"/>
                <w:szCs w:val="26"/>
              </w:rPr>
            </w:pPr>
          </w:p>
        </w:tc>
      </w:tr>
      <w:tr w:rsidR="00502DCF" w:rsidRPr="0068210B" w14:paraId="656E5E15" w14:textId="77777777" w:rsidTr="00AA47F3">
        <w:tc>
          <w:tcPr>
            <w:tcW w:w="214" w:type="pct"/>
            <w:vAlign w:val="center"/>
          </w:tcPr>
          <w:p w14:paraId="26A17C32" w14:textId="561C4071" w:rsidR="00502DCF" w:rsidRDefault="00502DCF" w:rsidP="00E627BA">
            <w:pPr>
              <w:spacing w:before="12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52" w:type="pct"/>
          </w:tcPr>
          <w:p w14:paraId="1C265924" w14:textId="737DB372" w:rsidR="00502DCF" w:rsidRDefault="00502DCF" w:rsidP="00E77DA5">
            <w:pPr>
              <w:spacing w:before="120" w:line="276" w:lineRule="auto"/>
              <w:rPr>
                <w:rFonts w:ascii="Times New Roman" w:hAnsi="Times New Roman" w:cs="Times New Roman"/>
                <w:sz w:val="26"/>
                <w:szCs w:val="26"/>
              </w:rPr>
            </w:pPr>
            <w:r>
              <w:rPr>
                <w:rFonts w:ascii="Times New Roman" w:hAnsi="Times New Roman" w:cs="Times New Roman"/>
                <w:sz w:val="26"/>
                <w:szCs w:val="26"/>
              </w:rPr>
              <w:t>1</w:t>
            </w:r>
            <w:r w:rsidR="00E77DA5">
              <w:rPr>
                <w:rFonts w:ascii="Times New Roman" w:hAnsi="Times New Roman" w:cs="Times New Roman"/>
                <w:sz w:val="26"/>
                <w:szCs w:val="26"/>
              </w:rPr>
              <w:t>4</w:t>
            </w:r>
            <w:r>
              <w:rPr>
                <w:rFonts w:ascii="Times New Roman" w:hAnsi="Times New Roman" w:cs="Times New Roman"/>
                <w:sz w:val="26"/>
                <w:szCs w:val="26"/>
              </w:rPr>
              <w:t xml:space="preserve"> CDC</w:t>
            </w:r>
            <w:r w:rsidR="00AE5B24">
              <w:rPr>
                <w:rFonts w:ascii="Times New Roman" w:hAnsi="Times New Roman" w:cs="Times New Roman"/>
                <w:sz w:val="26"/>
                <w:szCs w:val="26"/>
              </w:rPr>
              <w:t xml:space="preserve"> tỉnh, thành </w:t>
            </w:r>
            <w:r>
              <w:rPr>
                <w:rFonts w:ascii="Times New Roman" w:hAnsi="Times New Roman" w:cs="Times New Roman"/>
                <w:sz w:val="26"/>
                <w:szCs w:val="26"/>
              </w:rPr>
              <w:t xml:space="preserve"> </w:t>
            </w:r>
          </w:p>
        </w:tc>
        <w:tc>
          <w:tcPr>
            <w:tcW w:w="743" w:type="pct"/>
          </w:tcPr>
          <w:p w14:paraId="06367ECB" w14:textId="77777777" w:rsidR="00502DCF" w:rsidRPr="0068210B" w:rsidRDefault="00502DCF" w:rsidP="00E627BA">
            <w:pPr>
              <w:spacing w:before="120" w:line="276" w:lineRule="auto"/>
              <w:jc w:val="both"/>
              <w:rPr>
                <w:rFonts w:ascii="Times New Roman" w:hAnsi="Times New Roman" w:cs="Times New Roman"/>
                <w:sz w:val="26"/>
                <w:szCs w:val="26"/>
              </w:rPr>
            </w:pPr>
          </w:p>
        </w:tc>
        <w:tc>
          <w:tcPr>
            <w:tcW w:w="1865" w:type="pct"/>
          </w:tcPr>
          <w:p w14:paraId="1062FAD2" w14:textId="3E93091B" w:rsidR="00AE5B24" w:rsidRDefault="00AE5B24"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14 CDC tỉnh, thành phố (đơn vị đầu mối phòng, chống HIV/AIDS) đồng ý với dự thảo và không có ý kiến góp ý sửa chữa, bổ sung gồm:</w:t>
            </w:r>
          </w:p>
          <w:p w14:paraId="0DDA87AA" w14:textId="2DCF9A66" w:rsidR="00E77DA5" w:rsidRDefault="00E77DA5"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Bà Rịa – Vũng Tàu, Kon Tum, Lai Châu, Ninh Thuận, Phú Thọ, An Giang, Bến Tre, Bình Thuận, Hà Nam, Hà Nội, Ninh Bình, Bạc Liêu, Tiền Giang</w:t>
            </w:r>
          </w:p>
          <w:p w14:paraId="73AAD483" w14:textId="767CAFC3" w:rsidR="00E77DA5" w:rsidRDefault="00E77DA5" w:rsidP="00E627BA">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 Bệnh viện Nhiệt đới tỉnh Hải Dương</w:t>
            </w:r>
          </w:p>
        </w:tc>
        <w:tc>
          <w:tcPr>
            <w:tcW w:w="1626" w:type="pct"/>
          </w:tcPr>
          <w:p w14:paraId="7BA78A37" w14:textId="77777777" w:rsidR="00502DCF" w:rsidRPr="0068210B" w:rsidRDefault="00502DCF" w:rsidP="00E627BA">
            <w:pPr>
              <w:spacing w:before="120" w:line="276" w:lineRule="auto"/>
              <w:jc w:val="both"/>
              <w:rPr>
                <w:rFonts w:ascii="Times New Roman" w:hAnsi="Times New Roman" w:cs="Times New Roman"/>
                <w:sz w:val="26"/>
                <w:szCs w:val="26"/>
              </w:rPr>
            </w:pPr>
          </w:p>
        </w:tc>
      </w:tr>
      <w:tr w:rsidR="008D707E" w:rsidRPr="0068210B" w14:paraId="6DA78C95" w14:textId="77777777" w:rsidTr="00AA47F3">
        <w:tc>
          <w:tcPr>
            <w:tcW w:w="214" w:type="pct"/>
            <w:vAlign w:val="center"/>
          </w:tcPr>
          <w:p w14:paraId="1EB3DA55" w14:textId="25501B64" w:rsidR="008D707E" w:rsidRPr="0068210B" w:rsidRDefault="00E117CA" w:rsidP="00E117CA">
            <w:pPr>
              <w:spacing w:before="120" w:line="276" w:lineRule="auto"/>
              <w:rPr>
                <w:rFonts w:ascii="Times New Roman" w:hAnsi="Times New Roman" w:cs="Times New Roman"/>
                <w:sz w:val="26"/>
                <w:szCs w:val="26"/>
              </w:rPr>
            </w:pPr>
            <w:r>
              <w:rPr>
                <w:rFonts w:ascii="Times New Roman" w:hAnsi="Times New Roman" w:cs="Times New Roman"/>
                <w:sz w:val="26"/>
                <w:szCs w:val="26"/>
              </w:rPr>
              <w:t>3</w:t>
            </w:r>
          </w:p>
        </w:tc>
        <w:tc>
          <w:tcPr>
            <w:tcW w:w="552" w:type="pct"/>
          </w:tcPr>
          <w:p w14:paraId="74CB9E75" w14:textId="7EAE02E1" w:rsidR="008D707E" w:rsidRPr="0068210B" w:rsidRDefault="008D707E" w:rsidP="008D707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S</w:t>
            </w:r>
            <w:r>
              <w:rPr>
                <w:rFonts w:ascii="Times New Roman" w:hAnsi="Times New Roman" w:cs="Times New Roman"/>
                <w:sz w:val="26"/>
                <w:szCs w:val="26"/>
              </w:rPr>
              <w:t>ở Y tế</w:t>
            </w:r>
            <w:r w:rsidRPr="0068210B">
              <w:rPr>
                <w:rFonts w:ascii="Times New Roman" w:hAnsi="Times New Roman" w:cs="Times New Roman"/>
                <w:sz w:val="26"/>
                <w:szCs w:val="26"/>
              </w:rPr>
              <w:t xml:space="preserve"> Sóc Trăng</w:t>
            </w:r>
          </w:p>
        </w:tc>
        <w:tc>
          <w:tcPr>
            <w:tcW w:w="743" w:type="pct"/>
          </w:tcPr>
          <w:p w14:paraId="7266DE8C" w14:textId="77777777" w:rsidR="008D707E" w:rsidRDefault="008D707E" w:rsidP="008D707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1908/SYT-KSBT</w:t>
            </w:r>
          </w:p>
          <w:p w14:paraId="428AD575" w14:textId="48DEAA24" w:rsidR="00E117CA" w:rsidRPr="0068210B" w:rsidRDefault="00E117CA" w:rsidP="008D707E">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Ngày 30/8/2022</w:t>
            </w:r>
          </w:p>
        </w:tc>
        <w:tc>
          <w:tcPr>
            <w:tcW w:w="1865" w:type="pct"/>
          </w:tcPr>
          <w:p w14:paraId="632BB328" w14:textId="47E0E829" w:rsidR="008D707E" w:rsidRPr="0068210B" w:rsidRDefault="008D707E" w:rsidP="008D707E">
            <w:pPr>
              <w:spacing w:before="120" w:line="276" w:lineRule="auto"/>
              <w:jc w:val="both"/>
              <w:rPr>
                <w:rFonts w:ascii="Times New Roman" w:hAnsi="Times New Roman" w:cs="Times New Roman"/>
                <w:bCs/>
                <w:color w:val="000000"/>
                <w:sz w:val="26"/>
                <w:szCs w:val="26"/>
              </w:rPr>
            </w:pPr>
            <w:r w:rsidRPr="0068210B">
              <w:rPr>
                <w:rFonts w:ascii="Times New Roman" w:hAnsi="Times New Roman" w:cs="Times New Roman"/>
                <w:bCs/>
                <w:color w:val="000000"/>
                <w:sz w:val="26"/>
                <w:szCs w:val="26"/>
              </w:rPr>
              <w:t xml:space="preserve">Bổ sung: Cán bộ y tế trực tiếp tham gia điều trị nghiện các dạng thuốc phiện bằng thuốc thay thế </w:t>
            </w:r>
            <w:r w:rsidRPr="0068210B">
              <w:rPr>
                <w:rFonts w:ascii="Times New Roman" w:hAnsi="Times New Roman" w:cs="Times New Roman"/>
                <w:color w:val="000000"/>
                <w:sz w:val="26"/>
                <w:szCs w:val="26"/>
              </w:rPr>
              <w:t>(theo Nghị định số 90/2016/NĐ-CP ngày 01/7/2016 của Chính phủ về việc Quy định về điều trị nghiện các chất dạng thuốc phiện bằng thuốc thay thế)</w:t>
            </w:r>
          </w:p>
        </w:tc>
        <w:tc>
          <w:tcPr>
            <w:tcW w:w="1626" w:type="pct"/>
          </w:tcPr>
          <w:p w14:paraId="1E84F494" w14:textId="1A373979" w:rsidR="008D707E" w:rsidRPr="0068210B" w:rsidRDefault="008D707E" w:rsidP="008D707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Giải trình: </w:t>
            </w:r>
            <w:r w:rsidRPr="0068210B">
              <w:rPr>
                <w:rFonts w:ascii="Times New Roman" w:hAnsi="Times New Roman" w:cs="Times New Roman"/>
                <w:bCs/>
                <w:color w:val="000000"/>
                <w:sz w:val="26"/>
                <w:szCs w:val="26"/>
              </w:rPr>
              <w:t>Cán bộ trực tiếp tham gia điều trị nghiện các dạng thuốc phiện bằng thuốc thay thế là cán bộ y tế rồi nên không cần bổ sung</w:t>
            </w:r>
          </w:p>
        </w:tc>
      </w:tr>
      <w:tr w:rsidR="008D707E" w:rsidRPr="0068210B" w14:paraId="14149E72" w14:textId="77777777" w:rsidTr="00AA47F3">
        <w:tc>
          <w:tcPr>
            <w:tcW w:w="214" w:type="pct"/>
            <w:vAlign w:val="center"/>
          </w:tcPr>
          <w:p w14:paraId="5D9952E5" w14:textId="13343165" w:rsidR="008D707E" w:rsidRPr="0068210B" w:rsidRDefault="00E117CA" w:rsidP="00E117CA">
            <w:pPr>
              <w:spacing w:before="120" w:line="276" w:lineRule="auto"/>
              <w:rPr>
                <w:rFonts w:ascii="Times New Roman" w:hAnsi="Times New Roman" w:cs="Times New Roman"/>
                <w:sz w:val="26"/>
                <w:szCs w:val="26"/>
              </w:rPr>
            </w:pPr>
            <w:r>
              <w:rPr>
                <w:rFonts w:ascii="Times New Roman" w:hAnsi="Times New Roman" w:cs="Times New Roman"/>
                <w:sz w:val="26"/>
                <w:szCs w:val="26"/>
              </w:rPr>
              <w:t>4</w:t>
            </w:r>
          </w:p>
        </w:tc>
        <w:tc>
          <w:tcPr>
            <w:tcW w:w="552" w:type="pct"/>
          </w:tcPr>
          <w:p w14:paraId="5E0DF57A" w14:textId="79FF6554" w:rsidR="008D707E" w:rsidRPr="0068210B" w:rsidRDefault="008D707E" w:rsidP="008D707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CDC Quảng Trị</w:t>
            </w:r>
          </w:p>
        </w:tc>
        <w:tc>
          <w:tcPr>
            <w:tcW w:w="743" w:type="pct"/>
          </w:tcPr>
          <w:p w14:paraId="190EC9E1" w14:textId="77777777" w:rsidR="008D707E" w:rsidRDefault="008D707E" w:rsidP="008D707E">
            <w:pPr>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1451/KSBT-HIV</w:t>
            </w:r>
          </w:p>
          <w:p w14:paraId="588F44CD" w14:textId="24AF5CA6" w:rsidR="00E117CA" w:rsidRPr="0068210B" w:rsidRDefault="00E117CA" w:rsidP="008D707E">
            <w:pPr>
              <w:spacing w:before="120" w:line="276" w:lineRule="auto"/>
              <w:jc w:val="both"/>
              <w:rPr>
                <w:rFonts w:ascii="Times New Roman" w:hAnsi="Times New Roman" w:cs="Times New Roman"/>
                <w:sz w:val="26"/>
                <w:szCs w:val="26"/>
              </w:rPr>
            </w:pPr>
            <w:r>
              <w:rPr>
                <w:rFonts w:ascii="Times New Roman" w:hAnsi="Times New Roman" w:cs="Times New Roman"/>
                <w:sz w:val="26"/>
                <w:szCs w:val="26"/>
              </w:rPr>
              <w:t>Ngày 30/8/2022</w:t>
            </w:r>
          </w:p>
        </w:tc>
        <w:tc>
          <w:tcPr>
            <w:tcW w:w="1865" w:type="pct"/>
          </w:tcPr>
          <w:p w14:paraId="0B4F5381" w14:textId="72A9A5C2" w:rsidR="008D707E" w:rsidRPr="0068210B" w:rsidRDefault="008D707E" w:rsidP="008D707E">
            <w:pPr>
              <w:tabs>
                <w:tab w:val="left" w:pos="993"/>
              </w:tabs>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Bổ sung: Khoản 7 Điều 2 như sau: “Người thực hiện nhiệm vụ nhân đạo như cấp cứu người tai nạn trên đường, vận chuyển người bị nạn đến cơ sở y tế có tiếp xúc với nạn nhân HIV”</w:t>
            </w:r>
          </w:p>
        </w:tc>
        <w:tc>
          <w:tcPr>
            <w:tcW w:w="1626" w:type="pct"/>
          </w:tcPr>
          <w:p w14:paraId="7D4325F8" w14:textId="2FBF7DDE" w:rsidR="008D707E" w:rsidRPr="0068210B" w:rsidRDefault="008D707E" w:rsidP="008D707E">
            <w:pPr>
              <w:shd w:val="clear" w:color="auto" w:fill="FFFFFF"/>
              <w:spacing w:before="120" w:line="276" w:lineRule="auto"/>
              <w:jc w:val="both"/>
              <w:rPr>
                <w:rFonts w:ascii="Times New Roman" w:hAnsi="Times New Roman" w:cs="Times New Roman"/>
                <w:sz w:val="26"/>
                <w:szCs w:val="26"/>
              </w:rPr>
            </w:pPr>
            <w:r w:rsidRPr="0068210B">
              <w:rPr>
                <w:rFonts w:ascii="Times New Roman" w:hAnsi="Times New Roman" w:cs="Times New Roman"/>
                <w:sz w:val="26"/>
                <w:szCs w:val="26"/>
              </w:rPr>
              <w:t xml:space="preserve">Giải trình: Phạm vi điều chỉnh của Quyết định này chỉ quy định điều kiện xác định, thủ tục cấp Giấy chứng nhận bị phơi nhiễm với HIV, bị nhiễm HIV do tai nạn rủi ro </w:t>
            </w:r>
            <w:r w:rsidRPr="0068210B">
              <w:rPr>
                <w:rFonts w:ascii="Times New Roman" w:hAnsi="Times New Roman" w:cs="Times New Roman"/>
                <w:sz w:val="26"/>
                <w:szCs w:val="26"/>
              </w:rPr>
              <w:lastRenderedPageBreak/>
              <w:t xml:space="preserve">nghề nghiệp. “Người thực hiện nhiệm vụ nhân đạo như cấp cứu người tai nạn trên đường, vận chuyển người bị nạn đến cơ sở y tế có tiếp xúc với nạn nhân HIV” chưa được </w:t>
            </w:r>
            <w:r w:rsidR="00E117CA">
              <w:rPr>
                <w:rFonts w:ascii="Times New Roman" w:hAnsi="Times New Roman" w:cs="Times New Roman"/>
                <w:sz w:val="26"/>
                <w:szCs w:val="26"/>
              </w:rPr>
              <w:t>coi là</w:t>
            </w:r>
            <w:r w:rsidRPr="0068210B">
              <w:rPr>
                <w:rFonts w:ascii="Times New Roman" w:hAnsi="Times New Roman" w:cs="Times New Roman"/>
                <w:sz w:val="26"/>
                <w:szCs w:val="26"/>
              </w:rPr>
              <w:t xml:space="preserve"> một nghề nên không thuộc phạm vi điều chỉnh của Quyết định này. </w:t>
            </w:r>
          </w:p>
        </w:tc>
      </w:tr>
    </w:tbl>
    <w:p w14:paraId="11C4F3A7" w14:textId="2E234401" w:rsidR="009463F8" w:rsidRDefault="009463F8" w:rsidP="0068210B">
      <w:pPr>
        <w:spacing w:before="120" w:after="0" w:line="276" w:lineRule="auto"/>
        <w:rPr>
          <w:rFonts w:ascii="Times New Roman" w:hAnsi="Times New Roman" w:cs="Times New Roman"/>
          <w:sz w:val="26"/>
          <w:szCs w:val="26"/>
        </w:rPr>
      </w:pPr>
    </w:p>
    <w:p w14:paraId="19F4AAFD" w14:textId="77777777" w:rsidR="00E627BA" w:rsidRPr="0068210B" w:rsidRDefault="00E627BA" w:rsidP="0068210B">
      <w:pPr>
        <w:spacing w:before="120" w:after="0" w:line="276" w:lineRule="auto"/>
        <w:rPr>
          <w:rFonts w:ascii="Times New Roman" w:hAnsi="Times New Roman" w:cs="Times New Roman"/>
          <w:sz w:val="26"/>
          <w:szCs w:val="26"/>
        </w:rPr>
      </w:pPr>
    </w:p>
    <w:sectPr w:rsidR="00E627BA" w:rsidRPr="0068210B" w:rsidSect="0068210B">
      <w:footerReference w:type="default" r:id="rId8"/>
      <w:pgSz w:w="16838" w:h="11906" w:orient="landscape"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4DF6" w14:textId="77777777" w:rsidR="00EB630C" w:rsidRDefault="00EB630C" w:rsidP="009944EA">
      <w:pPr>
        <w:spacing w:after="0" w:line="240" w:lineRule="auto"/>
      </w:pPr>
      <w:r>
        <w:separator/>
      </w:r>
    </w:p>
  </w:endnote>
  <w:endnote w:type="continuationSeparator" w:id="0">
    <w:p w14:paraId="7C0E1BA5" w14:textId="77777777" w:rsidR="00EB630C" w:rsidRDefault="00EB630C" w:rsidP="009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54607"/>
      <w:docPartObj>
        <w:docPartGallery w:val="Page Numbers (Bottom of Page)"/>
        <w:docPartUnique/>
      </w:docPartObj>
    </w:sdtPr>
    <w:sdtEndPr>
      <w:rPr>
        <w:noProof/>
      </w:rPr>
    </w:sdtEndPr>
    <w:sdtContent>
      <w:p w14:paraId="490EF3B6" w14:textId="1B1447BB" w:rsidR="009E0585" w:rsidRDefault="009E0585">
        <w:pPr>
          <w:pStyle w:val="Footer"/>
          <w:jc w:val="right"/>
        </w:pPr>
        <w:r>
          <w:fldChar w:fldCharType="begin"/>
        </w:r>
        <w:r>
          <w:instrText xml:space="preserve"> PAGE   \* MERGEFORMAT </w:instrText>
        </w:r>
        <w:r>
          <w:fldChar w:fldCharType="separate"/>
        </w:r>
        <w:r w:rsidR="0068210B">
          <w:rPr>
            <w:noProof/>
          </w:rPr>
          <w:t>9</w:t>
        </w:r>
        <w:r>
          <w:rPr>
            <w:noProof/>
          </w:rPr>
          <w:fldChar w:fldCharType="end"/>
        </w:r>
      </w:p>
    </w:sdtContent>
  </w:sdt>
  <w:p w14:paraId="2E8B2AED" w14:textId="77777777" w:rsidR="009E0585" w:rsidRDefault="009E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49AA" w14:textId="77777777" w:rsidR="00EB630C" w:rsidRDefault="00EB630C" w:rsidP="009944EA">
      <w:pPr>
        <w:spacing w:after="0" w:line="240" w:lineRule="auto"/>
      </w:pPr>
      <w:r>
        <w:separator/>
      </w:r>
    </w:p>
  </w:footnote>
  <w:footnote w:type="continuationSeparator" w:id="0">
    <w:p w14:paraId="6E382AB9" w14:textId="77777777" w:rsidR="00EB630C" w:rsidRDefault="00EB630C" w:rsidP="00994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3D"/>
    <w:multiLevelType w:val="hybridMultilevel"/>
    <w:tmpl w:val="8FA0638E"/>
    <w:lvl w:ilvl="0" w:tplc="BEFE9C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A713C"/>
    <w:multiLevelType w:val="hybridMultilevel"/>
    <w:tmpl w:val="9692D9DC"/>
    <w:lvl w:ilvl="0" w:tplc="425EA5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0C60"/>
    <w:multiLevelType w:val="hybridMultilevel"/>
    <w:tmpl w:val="47ECB954"/>
    <w:lvl w:ilvl="0" w:tplc="725EF66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84E71"/>
    <w:multiLevelType w:val="hybridMultilevel"/>
    <w:tmpl w:val="9CFE2954"/>
    <w:lvl w:ilvl="0" w:tplc="0EF05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76D3"/>
    <w:multiLevelType w:val="hybridMultilevel"/>
    <w:tmpl w:val="D3FE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370DF"/>
    <w:multiLevelType w:val="hybridMultilevel"/>
    <w:tmpl w:val="E41CBB00"/>
    <w:lvl w:ilvl="0" w:tplc="AC0E1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87484"/>
    <w:multiLevelType w:val="hybridMultilevel"/>
    <w:tmpl w:val="83549830"/>
    <w:lvl w:ilvl="0" w:tplc="E5429D50">
      <w:start w:val="1"/>
      <w:numFmt w:val="bullet"/>
      <w:lvlText w:val="•"/>
      <w:lvlJc w:val="left"/>
      <w:pPr>
        <w:tabs>
          <w:tab w:val="num" w:pos="720"/>
        </w:tabs>
        <w:ind w:left="720" w:hanging="360"/>
      </w:pPr>
      <w:rPr>
        <w:rFonts w:ascii="Arial" w:hAnsi="Arial" w:hint="default"/>
      </w:rPr>
    </w:lvl>
    <w:lvl w:ilvl="1" w:tplc="7DCEE26A" w:tentative="1">
      <w:start w:val="1"/>
      <w:numFmt w:val="bullet"/>
      <w:lvlText w:val="•"/>
      <w:lvlJc w:val="left"/>
      <w:pPr>
        <w:tabs>
          <w:tab w:val="num" w:pos="1440"/>
        </w:tabs>
        <w:ind w:left="1440" w:hanging="360"/>
      </w:pPr>
      <w:rPr>
        <w:rFonts w:ascii="Arial" w:hAnsi="Arial" w:hint="default"/>
      </w:rPr>
    </w:lvl>
    <w:lvl w:ilvl="2" w:tplc="82626616" w:tentative="1">
      <w:start w:val="1"/>
      <w:numFmt w:val="bullet"/>
      <w:lvlText w:val="•"/>
      <w:lvlJc w:val="left"/>
      <w:pPr>
        <w:tabs>
          <w:tab w:val="num" w:pos="2160"/>
        </w:tabs>
        <w:ind w:left="2160" w:hanging="360"/>
      </w:pPr>
      <w:rPr>
        <w:rFonts w:ascii="Arial" w:hAnsi="Arial" w:hint="default"/>
      </w:rPr>
    </w:lvl>
    <w:lvl w:ilvl="3" w:tplc="E7AA2CB2" w:tentative="1">
      <w:start w:val="1"/>
      <w:numFmt w:val="bullet"/>
      <w:lvlText w:val="•"/>
      <w:lvlJc w:val="left"/>
      <w:pPr>
        <w:tabs>
          <w:tab w:val="num" w:pos="2880"/>
        </w:tabs>
        <w:ind w:left="2880" w:hanging="360"/>
      </w:pPr>
      <w:rPr>
        <w:rFonts w:ascii="Arial" w:hAnsi="Arial" w:hint="default"/>
      </w:rPr>
    </w:lvl>
    <w:lvl w:ilvl="4" w:tplc="2D74FFB2" w:tentative="1">
      <w:start w:val="1"/>
      <w:numFmt w:val="bullet"/>
      <w:lvlText w:val="•"/>
      <w:lvlJc w:val="left"/>
      <w:pPr>
        <w:tabs>
          <w:tab w:val="num" w:pos="3600"/>
        </w:tabs>
        <w:ind w:left="3600" w:hanging="360"/>
      </w:pPr>
      <w:rPr>
        <w:rFonts w:ascii="Arial" w:hAnsi="Arial" w:hint="default"/>
      </w:rPr>
    </w:lvl>
    <w:lvl w:ilvl="5" w:tplc="D74C1964" w:tentative="1">
      <w:start w:val="1"/>
      <w:numFmt w:val="bullet"/>
      <w:lvlText w:val="•"/>
      <w:lvlJc w:val="left"/>
      <w:pPr>
        <w:tabs>
          <w:tab w:val="num" w:pos="4320"/>
        </w:tabs>
        <w:ind w:left="4320" w:hanging="360"/>
      </w:pPr>
      <w:rPr>
        <w:rFonts w:ascii="Arial" w:hAnsi="Arial" w:hint="default"/>
      </w:rPr>
    </w:lvl>
    <w:lvl w:ilvl="6" w:tplc="765056BA" w:tentative="1">
      <w:start w:val="1"/>
      <w:numFmt w:val="bullet"/>
      <w:lvlText w:val="•"/>
      <w:lvlJc w:val="left"/>
      <w:pPr>
        <w:tabs>
          <w:tab w:val="num" w:pos="5040"/>
        </w:tabs>
        <w:ind w:left="5040" w:hanging="360"/>
      </w:pPr>
      <w:rPr>
        <w:rFonts w:ascii="Arial" w:hAnsi="Arial" w:hint="default"/>
      </w:rPr>
    </w:lvl>
    <w:lvl w:ilvl="7" w:tplc="A810E35C" w:tentative="1">
      <w:start w:val="1"/>
      <w:numFmt w:val="bullet"/>
      <w:lvlText w:val="•"/>
      <w:lvlJc w:val="left"/>
      <w:pPr>
        <w:tabs>
          <w:tab w:val="num" w:pos="5760"/>
        </w:tabs>
        <w:ind w:left="5760" w:hanging="360"/>
      </w:pPr>
      <w:rPr>
        <w:rFonts w:ascii="Arial" w:hAnsi="Arial" w:hint="default"/>
      </w:rPr>
    </w:lvl>
    <w:lvl w:ilvl="8" w:tplc="E86049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F17660"/>
    <w:multiLevelType w:val="hybridMultilevel"/>
    <w:tmpl w:val="83BE7DF6"/>
    <w:lvl w:ilvl="0" w:tplc="195E86A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055A7"/>
    <w:multiLevelType w:val="hybridMultilevel"/>
    <w:tmpl w:val="B14AE310"/>
    <w:lvl w:ilvl="0" w:tplc="8FC2AA1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975705"/>
    <w:multiLevelType w:val="hybridMultilevel"/>
    <w:tmpl w:val="7C76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A0D71"/>
    <w:multiLevelType w:val="hybridMultilevel"/>
    <w:tmpl w:val="21D0ABA2"/>
    <w:lvl w:ilvl="0" w:tplc="3A88CA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05446"/>
    <w:multiLevelType w:val="hybridMultilevel"/>
    <w:tmpl w:val="E04C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303AE"/>
    <w:multiLevelType w:val="hybridMultilevel"/>
    <w:tmpl w:val="388231F0"/>
    <w:lvl w:ilvl="0" w:tplc="96E2D3B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F1393"/>
    <w:multiLevelType w:val="hybridMultilevel"/>
    <w:tmpl w:val="5E0448E6"/>
    <w:lvl w:ilvl="0" w:tplc="EBE2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B97AF0"/>
    <w:multiLevelType w:val="hybridMultilevel"/>
    <w:tmpl w:val="4E6013F8"/>
    <w:lvl w:ilvl="0" w:tplc="56542BF4">
      <w:start w:val="1"/>
      <w:numFmt w:val="bullet"/>
      <w:lvlText w:val="•"/>
      <w:lvlJc w:val="left"/>
      <w:pPr>
        <w:tabs>
          <w:tab w:val="num" w:pos="720"/>
        </w:tabs>
        <w:ind w:left="720" w:hanging="360"/>
      </w:pPr>
      <w:rPr>
        <w:rFonts w:ascii="Arial" w:hAnsi="Arial" w:hint="default"/>
      </w:rPr>
    </w:lvl>
    <w:lvl w:ilvl="1" w:tplc="B14C60C6" w:tentative="1">
      <w:start w:val="1"/>
      <w:numFmt w:val="bullet"/>
      <w:lvlText w:val="•"/>
      <w:lvlJc w:val="left"/>
      <w:pPr>
        <w:tabs>
          <w:tab w:val="num" w:pos="1440"/>
        </w:tabs>
        <w:ind w:left="1440" w:hanging="360"/>
      </w:pPr>
      <w:rPr>
        <w:rFonts w:ascii="Arial" w:hAnsi="Arial" w:hint="default"/>
      </w:rPr>
    </w:lvl>
    <w:lvl w:ilvl="2" w:tplc="06681690" w:tentative="1">
      <w:start w:val="1"/>
      <w:numFmt w:val="bullet"/>
      <w:lvlText w:val="•"/>
      <w:lvlJc w:val="left"/>
      <w:pPr>
        <w:tabs>
          <w:tab w:val="num" w:pos="2160"/>
        </w:tabs>
        <w:ind w:left="2160" w:hanging="360"/>
      </w:pPr>
      <w:rPr>
        <w:rFonts w:ascii="Arial" w:hAnsi="Arial" w:hint="default"/>
      </w:rPr>
    </w:lvl>
    <w:lvl w:ilvl="3" w:tplc="0FE2CA6C" w:tentative="1">
      <w:start w:val="1"/>
      <w:numFmt w:val="bullet"/>
      <w:lvlText w:val="•"/>
      <w:lvlJc w:val="left"/>
      <w:pPr>
        <w:tabs>
          <w:tab w:val="num" w:pos="2880"/>
        </w:tabs>
        <w:ind w:left="2880" w:hanging="360"/>
      </w:pPr>
      <w:rPr>
        <w:rFonts w:ascii="Arial" w:hAnsi="Arial" w:hint="default"/>
      </w:rPr>
    </w:lvl>
    <w:lvl w:ilvl="4" w:tplc="33885692" w:tentative="1">
      <w:start w:val="1"/>
      <w:numFmt w:val="bullet"/>
      <w:lvlText w:val="•"/>
      <w:lvlJc w:val="left"/>
      <w:pPr>
        <w:tabs>
          <w:tab w:val="num" w:pos="3600"/>
        </w:tabs>
        <w:ind w:left="3600" w:hanging="360"/>
      </w:pPr>
      <w:rPr>
        <w:rFonts w:ascii="Arial" w:hAnsi="Arial" w:hint="default"/>
      </w:rPr>
    </w:lvl>
    <w:lvl w:ilvl="5" w:tplc="AB1CE24A" w:tentative="1">
      <w:start w:val="1"/>
      <w:numFmt w:val="bullet"/>
      <w:lvlText w:val="•"/>
      <w:lvlJc w:val="left"/>
      <w:pPr>
        <w:tabs>
          <w:tab w:val="num" w:pos="4320"/>
        </w:tabs>
        <w:ind w:left="4320" w:hanging="360"/>
      </w:pPr>
      <w:rPr>
        <w:rFonts w:ascii="Arial" w:hAnsi="Arial" w:hint="default"/>
      </w:rPr>
    </w:lvl>
    <w:lvl w:ilvl="6" w:tplc="E0CC7702" w:tentative="1">
      <w:start w:val="1"/>
      <w:numFmt w:val="bullet"/>
      <w:lvlText w:val="•"/>
      <w:lvlJc w:val="left"/>
      <w:pPr>
        <w:tabs>
          <w:tab w:val="num" w:pos="5040"/>
        </w:tabs>
        <w:ind w:left="5040" w:hanging="360"/>
      </w:pPr>
      <w:rPr>
        <w:rFonts w:ascii="Arial" w:hAnsi="Arial" w:hint="default"/>
      </w:rPr>
    </w:lvl>
    <w:lvl w:ilvl="7" w:tplc="F71EDE20" w:tentative="1">
      <w:start w:val="1"/>
      <w:numFmt w:val="bullet"/>
      <w:lvlText w:val="•"/>
      <w:lvlJc w:val="left"/>
      <w:pPr>
        <w:tabs>
          <w:tab w:val="num" w:pos="5760"/>
        </w:tabs>
        <w:ind w:left="5760" w:hanging="360"/>
      </w:pPr>
      <w:rPr>
        <w:rFonts w:ascii="Arial" w:hAnsi="Arial" w:hint="default"/>
      </w:rPr>
    </w:lvl>
    <w:lvl w:ilvl="8" w:tplc="140A06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9F1BCB"/>
    <w:multiLevelType w:val="hybridMultilevel"/>
    <w:tmpl w:val="B800619C"/>
    <w:lvl w:ilvl="0" w:tplc="AF3C1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4"/>
  </w:num>
  <w:num w:numId="4">
    <w:abstractNumId w:val="9"/>
  </w:num>
  <w:num w:numId="5">
    <w:abstractNumId w:val="1"/>
  </w:num>
  <w:num w:numId="6">
    <w:abstractNumId w:val="14"/>
  </w:num>
  <w:num w:numId="7">
    <w:abstractNumId w:val="6"/>
  </w:num>
  <w:num w:numId="8">
    <w:abstractNumId w:val="10"/>
  </w:num>
  <w:num w:numId="9">
    <w:abstractNumId w:val="13"/>
  </w:num>
  <w:num w:numId="10">
    <w:abstractNumId w:val="15"/>
  </w:num>
  <w:num w:numId="11">
    <w:abstractNumId w:val="0"/>
  </w:num>
  <w:num w:numId="12">
    <w:abstractNumId w:val="2"/>
  </w:num>
  <w:num w:numId="13">
    <w:abstractNumId w:val="5"/>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zA3MzA2MTQxNzVU0lEKTi0uzszPAykwqQUAb4cMsCwAAAA="/>
  </w:docVars>
  <w:rsids>
    <w:rsidRoot w:val="009463F8"/>
    <w:rsid w:val="00005EAD"/>
    <w:rsid w:val="00012884"/>
    <w:rsid w:val="000142C4"/>
    <w:rsid w:val="00022601"/>
    <w:rsid w:val="00037EF1"/>
    <w:rsid w:val="000432EC"/>
    <w:rsid w:val="0004779F"/>
    <w:rsid w:val="00065B28"/>
    <w:rsid w:val="00065C8B"/>
    <w:rsid w:val="00080D5A"/>
    <w:rsid w:val="00081109"/>
    <w:rsid w:val="00081A33"/>
    <w:rsid w:val="00082DBF"/>
    <w:rsid w:val="000E7C62"/>
    <w:rsid w:val="0010238E"/>
    <w:rsid w:val="001031F5"/>
    <w:rsid w:val="00121195"/>
    <w:rsid w:val="00133677"/>
    <w:rsid w:val="001369D1"/>
    <w:rsid w:val="001C4F3A"/>
    <w:rsid w:val="001C5D51"/>
    <w:rsid w:val="001D1C91"/>
    <w:rsid w:val="001E2165"/>
    <w:rsid w:val="00204D17"/>
    <w:rsid w:val="00205161"/>
    <w:rsid w:val="00214AA0"/>
    <w:rsid w:val="002166FB"/>
    <w:rsid w:val="00230DC0"/>
    <w:rsid w:val="002412D9"/>
    <w:rsid w:val="00243004"/>
    <w:rsid w:val="00243AB3"/>
    <w:rsid w:val="002465C0"/>
    <w:rsid w:val="00246616"/>
    <w:rsid w:val="00255E0F"/>
    <w:rsid w:val="00257BA0"/>
    <w:rsid w:val="0026497C"/>
    <w:rsid w:val="00264C76"/>
    <w:rsid w:val="00280116"/>
    <w:rsid w:val="002842DC"/>
    <w:rsid w:val="002A01A8"/>
    <w:rsid w:val="002C6DA5"/>
    <w:rsid w:val="002D4AAD"/>
    <w:rsid w:val="002D5E7F"/>
    <w:rsid w:val="002E25D5"/>
    <w:rsid w:val="00306943"/>
    <w:rsid w:val="003077A1"/>
    <w:rsid w:val="003742E3"/>
    <w:rsid w:val="00377652"/>
    <w:rsid w:val="0039210D"/>
    <w:rsid w:val="003A0C6D"/>
    <w:rsid w:val="003B6C52"/>
    <w:rsid w:val="003D3B6F"/>
    <w:rsid w:val="003F3A3E"/>
    <w:rsid w:val="004037DE"/>
    <w:rsid w:val="0044071C"/>
    <w:rsid w:val="004661F0"/>
    <w:rsid w:val="00475FDE"/>
    <w:rsid w:val="00477F35"/>
    <w:rsid w:val="004800B3"/>
    <w:rsid w:val="00496C0D"/>
    <w:rsid w:val="00497185"/>
    <w:rsid w:val="004A7756"/>
    <w:rsid w:val="004C1138"/>
    <w:rsid w:val="004C345E"/>
    <w:rsid w:val="004D4152"/>
    <w:rsid w:val="004D7AFF"/>
    <w:rsid w:val="00500DB8"/>
    <w:rsid w:val="00502DCF"/>
    <w:rsid w:val="0050774C"/>
    <w:rsid w:val="00511485"/>
    <w:rsid w:val="005246D2"/>
    <w:rsid w:val="00551D7F"/>
    <w:rsid w:val="00576B5C"/>
    <w:rsid w:val="0058507D"/>
    <w:rsid w:val="00586F0E"/>
    <w:rsid w:val="0059244D"/>
    <w:rsid w:val="005B0063"/>
    <w:rsid w:val="005C2EEF"/>
    <w:rsid w:val="005D71BA"/>
    <w:rsid w:val="005F42CD"/>
    <w:rsid w:val="00615980"/>
    <w:rsid w:val="00616C45"/>
    <w:rsid w:val="006504A6"/>
    <w:rsid w:val="00655DE1"/>
    <w:rsid w:val="00657D51"/>
    <w:rsid w:val="00676709"/>
    <w:rsid w:val="006811EB"/>
    <w:rsid w:val="0068210B"/>
    <w:rsid w:val="00691035"/>
    <w:rsid w:val="006B373C"/>
    <w:rsid w:val="006C31FD"/>
    <w:rsid w:val="006C4FCD"/>
    <w:rsid w:val="006D6E29"/>
    <w:rsid w:val="006D7E91"/>
    <w:rsid w:val="006E2806"/>
    <w:rsid w:val="00722CF3"/>
    <w:rsid w:val="0074342C"/>
    <w:rsid w:val="0075594B"/>
    <w:rsid w:val="0077755B"/>
    <w:rsid w:val="0078188A"/>
    <w:rsid w:val="00792210"/>
    <w:rsid w:val="00794595"/>
    <w:rsid w:val="007A7BA6"/>
    <w:rsid w:val="007E5816"/>
    <w:rsid w:val="007E5C54"/>
    <w:rsid w:val="007F1802"/>
    <w:rsid w:val="007F6B4C"/>
    <w:rsid w:val="0081031A"/>
    <w:rsid w:val="00815AD4"/>
    <w:rsid w:val="00827CEB"/>
    <w:rsid w:val="008474A7"/>
    <w:rsid w:val="0085798A"/>
    <w:rsid w:val="00857A9C"/>
    <w:rsid w:val="00860098"/>
    <w:rsid w:val="00863B86"/>
    <w:rsid w:val="00865524"/>
    <w:rsid w:val="008857C4"/>
    <w:rsid w:val="008B2CED"/>
    <w:rsid w:val="008C1B90"/>
    <w:rsid w:val="008D707E"/>
    <w:rsid w:val="008D7EAE"/>
    <w:rsid w:val="008F05C9"/>
    <w:rsid w:val="008F76F7"/>
    <w:rsid w:val="00913AC8"/>
    <w:rsid w:val="00914EAD"/>
    <w:rsid w:val="00926017"/>
    <w:rsid w:val="00945FAD"/>
    <w:rsid w:val="009463F8"/>
    <w:rsid w:val="00947744"/>
    <w:rsid w:val="00947985"/>
    <w:rsid w:val="00950115"/>
    <w:rsid w:val="00954824"/>
    <w:rsid w:val="00955B2E"/>
    <w:rsid w:val="00965658"/>
    <w:rsid w:val="00971CC6"/>
    <w:rsid w:val="00975173"/>
    <w:rsid w:val="00984B0A"/>
    <w:rsid w:val="009944EA"/>
    <w:rsid w:val="009961B9"/>
    <w:rsid w:val="009A5BF2"/>
    <w:rsid w:val="009A7C6D"/>
    <w:rsid w:val="009D4594"/>
    <w:rsid w:val="009E0585"/>
    <w:rsid w:val="009E4FBF"/>
    <w:rsid w:val="009F2352"/>
    <w:rsid w:val="009F75A9"/>
    <w:rsid w:val="00A114CD"/>
    <w:rsid w:val="00A1341A"/>
    <w:rsid w:val="00A20741"/>
    <w:rsid w:val="00A233F1"/>
    <w:rsid w:val="00A376B1"/>
    <w:rsid w:val="00A51FAD"/>
    <w:rsid w:val="00A54E8A"/>
    <w:rsid w:val="00A6401C"/>
    <w:rsid w:val="00A70FF4"/>
    <w:rsid w:val="00A87BBF"/>
    <w:rsid w:val="00A949A4"/>
    <w:rsid w:val="00A95782"/>
    <w:rsid w:val="00A957EA"/>
    <w:rsid w:val="00AA2F86"/>
    <w:rsid w:val="00AA47F3"/>
    <w:rsid w:val="00AB38E0"/>
    <w:rsid w:val="00AB4E86"/>
    <w:rsid w:val="00AC235F"/>
    <w:rsid w:val="00AC550C"/>
    <w:rsid w:val="00AD1885"/>
    <w:rsid w:val="00AE5B24"/>
    <w:rsid w:val="00AF3594"/>
    <w:rsid w:val="00AF500D"/>
    <w:rsid w:val="00B037C5"/>
    <w:rsid w:val="00B058C2"/>
    <w:rsid w:val="00B16D0E"/>
    <w:rsid w:val="00B217E5"/>
    <w:rsid w:val="00B344F6"/>
    <w:rsid w:val="00B3507F"/>
    <w:rsid w:val="00B42184"/>
    <w:rsid w:val="00B5158E"/>
    <w:rsid w:val="00B56393"/>
    <w:rsid w:val="00B82F1D"/>
    <w:rsid w:val="00B956E0"/>
    <w:rsid w:val="00B96313"/>
    <w:rsid w:val="00B9685B"/>
    <w:rsid w:val="00BC1A1D"/>
    <w:rsid w:val="00BF2FE6"/>
    <w:rsid w:val="00BF52D8"/>
    <w:rsid w:val="00C05300"/>
    <w:rsid w:val="00C12217"/>
    <w:rsid w:val="00C124A6"/>
    <w:rsid w:val="00C12BD5"/>
    <w:rsid w:val="00C244C5"/>
    <w:rsid w:val="00C3386C"/>
    <w:rsid w:val="00C46016"/>
    <w:rsid w:val="00C5590B"/>
    <w:rsid w:val="00C65797"/>
    <w:rsid w:val="00C80FB3"/>
    <w:rsid w:val="00C93896"/>
    <w:rsid w:val="00CA25EF"/>
    <w:rsid w:val="00CC7FA7"/>
    <w:rsid w:val="00CE0D8E"/>
    <w:rsid w:val="00CE7FD8"/>
    <w:rsid w:val="00CF3AA9"/>
    <w:rsid w:val="00D03C2F"/>
    <w:rsid w:val="00D066FC"/>
    <w:rsid w:val="00D117FD"/>
    <w:rsid w:val="00D31FC5"/>
    <w:rsid w:val="00D33001"/>
    <w:rsid w:val="00D35410"/>
    <w:rsid w:val="00D366A9"/>
    <w:rsid w:val="00D40EEF"/>
    <w:rsid w:val="00D47965"/>
    <w:rsid w:val="00D53BCD"/>
    <w:rsid w:val="00D56765"/>
    <w:rsid w:val="00D65201"/>
    <w:rsid w:val="00D70259"/>
    <w:rsid w:val="00D736F3"/>
    <w:rsid w:val="00D92EFB"/>
    <w:rsid w:val="00D973AB"/>
    <w:rsid w:val="00DA3707"/>
    <w:rsid w:val="00DB6FA8"/>
    <w:rsid w:val="00DC23F6"/>
    <w:rsid w:val="00DC29C5"/>
    <w:rsid w:val="00DC3B00"/>
    <w:rsid w:val="00DD3478"/>
    <w:rsid w:val="00DE271B"/>
    <w:rsid w:val="00DE2CD2"/>
    <w:rsid w:val="00DE5CF2"/>
    <w:rsid w:val="00DF60D6"/>
    <w:rsid w:val="00E064FC"/>
    <w:rsid w:val="00E06E71"/>
    <w:rsid w:val="00E07833"/>
    <w:rsid w:val="00E117CA"/>
    <w:rsid w:val="00E1338C"/>
    <w:rsid w:val="00E21F63"/>
    <w:rsid w:val="00E23B29"/>
    <w:rsid w:val="00E33B97"/>
    <w:rsid w:val="00E4529F"/>
    <w:rsid w:val="00E54C3A"/>
    <w:rsid w:val="00E60133"/>
    <w:rsid w:val="00E627BA"/>
    <w:rsid w:val="00E670F4"/>
    <w:rsid w:val="00E75FFA"/>
    <w:rsid w:val="00E77DA5"/>
    <w:rsid w:val="00E96131"/>
    <w:rsid w:val="00EB4927"/>
    <w:rsid w:val="00EB630C"/>
    <w:rsid w:val="00EC00CC"/>
    <w:rsid w:val="00ED0D60"/>
    <w:rsid w:val="00F167B3"/>
    <w:rsid w:val="00F16CBD"/>
    <w:rsid w:val="00F31441"/>
    <w:rsid w:val="00F333B1"/>
    <w:rsid w:val="00F40AAC"/>
    <w:rsid w:val="00F425AF"/>
    <w:rsid w:val="00F61385"/>
    <w:rsid w:val="00F631E5"/>
    <w:rsid w:val="00F73A34"/>
    <w:rsid w:val="00F84F6B"/>
    <w:rsid w:val="00F913AE"/>
    <w:rsid w:val="00FB7927"/>
    <w:rsid w:val="00FC2264"/>
    <w:rsid w:val="00FD664E"/>
    <w:rsid w:val="00FE5824"/>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CA64"/>
  <w15:docId w15:val="{C11C60E9-76C3-4913-AC26-5D48D077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8E0"/>
    <w:pPr>
      <w:ind w:left="720"/>
      <w:contextualSpacing/>
    </w:pPr>
  </w:style>
  <w:style w:type="paragraph" w:customStyle="1" w:styleId="Default">
    <w:name w:val="Default"/>
    <w:rsid w:val="000226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2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17"/>
    <w:rPr>
      <w:rFonts w:ascii="Segoe UI" w:hAnsi="Segoe UI" w:cs="Segoe UI"/>
      <w:sz w:val="18"/>
      <w:szCs w:val="18"/>
    </w:rPr>
  </w:style>
  <w:style w:type="character" w:styleId="CommentReference">
    <w:name w:val="annotation reference"/>
    <w:uiPriority w:val="99"/>
    <w:unhideWhenUsed/>
    <w:rsid w:val="007F6B4C"/>
    <w:rPr>
      <w:sz w:val="16"/>
      <w:szCs w:val="16"/>
    </w:rPr>
  </w:style>
  <w:style w:type="paragraph" w:styleId="CommentText">
    <w:name w:val="annotation text"/>
    <w:basedOn w:val="Normal"/>
    <w:link w:val="CommentTextChar"/>
    <w:uiPriority w:val="99"/>
    <w:unhideWhenUsed/>
    <w:rsid w:val="007F6B4C"/>
    <w:pPr>
      <w:spacing w:after="200" w:line="276"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rsid w:val="007F6B4C"/>
    <w:rPr>
      <w:rFonts w:ascii="Arial" w:eastAsia="Arial" w:hAnsi="Arial" w:cs="Times New Roman"/>
      <w:sz w:val="20"/>
      <w:szCs w:val="20"/>
      <w:lang w:val="vi-VN"/>
    </w:rPr>
  </w:style>
  <w:style w:type="paragraph" w:styleId="Header">
    <w:name w:val="header"/>
    <w:basedOn w:val="Normal"/>
    <w:link w:val="HeaderChar"/>
    <w:uiPriority w:val="99"/>
    <w:unhideWhenUsed/>
    <w:rsid w:val="009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EA"/>
  </w:style>
  <w:style w:type="paragraph" w:styleId="Footer">
    <w:name w:val="footer"/>
    <w:basedOn w:val="Normal"/>
    <w:link w:val="FooterChar"/>
    <w:uiPriority w:val="99"/>
    <w:unhideWhenUsed/>
    <w:rsid w:val="009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4EA"/>
  </w:style>
  <w:style w:type="character" w:customStyle="1" w:styleId="fontstyle01">
    <w:name w:val="fontstyle01"/>
    <w:basedOn w:val="DefaultParagraphFont"/>
    <w:rsid w:val="004A775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C23F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52">
      <w:bodyDiv w:val="1"/>
      <w:marLeft w:val="0"/>
      <w:marRight w:val="0"/>
      <w:marTop w:val="0"/>
      <w:marBottom w:val="0"/>
      <w:divBdr>
        <w:top w:val="none" w:sz="0" w:space="0" w:color="auto"/>
        <w:left w:val="none" w:sz="0" w:space="0" w:color="auto"/>
        <w:bottom w:val="none" w:sz="0" w:space="0" w:color="auto"/>
        <w:right w:val="none" w:sz="0" w:space="0" w:color="auto"/>
      </w:divBdr>
    </w:div>
    <w:div w:id="1090007366">
      <w:bodyDiv w:val="1"/>
      <w:marLeft w:val="0"/>
      <w:marRight w:val="0"/>
      <w:marTop w:val="0"/>
      <w:marBottom w:val="0"/>
      <w:divBdr>
        <w:top w:val="none" w:sz="0" w:space="0" w:color="auto"/>
        <w:left w:val="none" w:sz="0" w:space="0" w:color="auto"/>
        <w:bottom w:val="none" w:sz="0" w:space="0" w:color="auto"/>
        <w:right w:val="none" w:sz="0" w:space="0" w:color="auto"/>
      </w:divBdr>
    </w:div>
    <w:div w:id="1389843584">
      <w:bodyDiv w:val="1"/>
      <w:marLeft w:val="0"/>
      <w:marRight w:val="0"/>
      <w:marTop w:val="0"/>
      <w:marBottom w:val="0"/>
      <w:divBdr>
        <w:top w:val="none" w:sz="0" w:space="0" w:color="auto"/>
        <w:left w:val="none" w:sz="0" w:space="0" w:color="auto"/>
        <w:bottom w:val="none" w:sz="0" w:space="0" w:color="auto"/>
        <w:right w:val="none" w:sz="0" w:space="0" w:color="auto"/>
      </w:divBdr>
      <w:divsChild>
        <w:div w:id="58866708">
          <w:marLeft w:val="360"/>
          <w:marRight w:val="0"/>
          <w:marTop w:val="200"/>
          <w:marBottom w:val="0"/>
          <w:divBdr>
            <w:top w:val="none" w:sz="0" w:space="0" w:color="auto"/>
            <w:left w:val="none" w:sz="0" w:space="0" w:color="auto"/>
            <w:bottom w:val="none" w:sz="0" w:space="0" w:color="auto"/>
            <w:right w:val="none" w:sz="0" w:space="0" w:color="auto"/>
          </w:divBdr>
        </w:div>
      </w:divsChild>
    </w:div>
    <w:div w:id="1487361110">
      <w:bodyDiv w:val="1"/>
      <w:marLeft w:val="0"/>
      <w:marRight w:val="0"/>
      <w:marTop w:val="0"/>
      <w:marBottom w:val="0"/>
      <w:divBdr>
        <w:top w:val="none" w:sz="0" w:space="0" w:color="auto"/>
        <w:left w:val="none" w:sz="0" w:space="0" w:color="auto"/>
        <w:bottom w:val="none" w:sz="0" w:space="0" w:color="auto"/>
        <w:right w:val="none" w:sz="0" w:space="0" w:color="auto"/>
      </w:divBdr>
      <w:divsChild>
        <w:div w:id="15054364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25358-83F1-4ECE-A567-1086DB5B5F44}">
  <ds:schemaRefs>
    <ds:schemaRef ds:uri="http://schemas.openxmlformats.org/officeDocument/2006/bibliography"/>
  </ds:schemaRefs>
</ds:datastoreItem>
</file>

<file path=customXml/itemProps2.xml><?xml version="1.0" encoding="utf-8"?>
<ds:datastoreItem xmlns:ds="http://schemas.openxmlformats.org/officeDocument/2006/customXml" ds:itemID="{6D2124BD-C694-4BB5-9F01-D6A55C336A5D}"/>
</file>

<file path=customXml/itemProps3.xml><?xml version="1.0" encoding="utf-8"?>
<ds:datastoreItem xmlns:ds="http://schemas.openxmlformats.org/officeDocument/2006/customXml" ds:itemID="{D73F5F54-046E-4365-8EC1-2F1511D08E40}"/>
</file>

<file path=customXml/itemProps4.xml><?xml version="1.0" encoding="utf-8"?>
<ds:datastoreItem xmlns:ds="http://schemas.openxmlformats.org/officeDocument/2006/customXml" ds:itemID="{2FEDD7B9-AF9D-4111-8B41-E595504D2C82}"/>
</file>

<file path=docProps/app.xml><?xml version="1.0" encoding="utf-8"?>
<Properties xmlns="http://schemas.openxmlformats.org/officeDocument/2006/extended-properties" xmlns:vt="http://schemas.openxmlformats.org/officeDocument/2006/docPropsVTypes">
  <Template>Normal</Template>
  <TotalTime>1</TotalTime>
  <Pages>12</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2</cp:revision>
  <dcterms:created xsi:type="dcterms:W3CDTF">2023-04-12T04:05:00Z</dcterms:created>
  <dcterms:modified xsi:type="dcterms:W3CDTF">2023-04-12T04:05:00Z</dcterms:modified>
</cp:coreProperties>
</file>